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3EA7" w14:textId="7C4F3317" w:rsidR="00916A46" w:rsidRDefault="00EC5934" w:rsidP="009E5767">
      <w:r>
        <w:rPr>
          <w:i/>
          <w:iCs/>
          <w:noProof/>
          <w:lang w:val="en-US" w:eastAsia="en-US"/>
        </w:rPr>
        <w:drawing>
          <wp:anchor distT="0" distB="0" distL="114300" distR="114300" simplePos="0" relativeHeight="251649024" behindDoc="0" locked="0" layoutInCell="1" allowOverlap="1" wp14:anchorId="2C1909A3" wp14:editId="04CCB790">
            <wp:simplePos x="0" y="0"/>
            <wp:positionH relativeFrom="margin">
              <wp:posOffset>-786425</wp:posOffset>
            </wp:positionH>
            <wp:positionV relativeFrom="margin">
              <wp:posOffset>-807720</wp:posOffset>
            </wp:positionV>
            <wp:extent cx="7614285" cy="1076198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act sheet cove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285" cy="1076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A8AB7" w14:textId="3ED4D875" w:rsidR="00AC2A8B" w:rsidRPr="00AC2A8B" w:rsidRDefault="00AC2A8B" w:rsidP="00AC2A8B"/>
    <w:p w14:paraId="30056A5F" w14:textId="3442FADA" w:rsidR="00AC2A8B" w:rsidRPr="00AC2A8B" w:rsidRDefault="00AC2A8B" w:rsidP="00AC2A8B"/>
    <w:p w14:paraId="4283C8B2" w14:textId="4706D926" w:rsidR="00AC2A8B" w:rsidRPr="00AC2A8B" w:rsidRDefault="00AC2A8B" w:rsidP="00AC2A8B"/>
    <w:p w14:paraId="120CE1B6" w14:textId="236AF5AD" w:rsidR="00AC2A8B" w:rsidRPr="00AC2A8B" w:rsidRDefault="00AC2A8B" w:rsidP="00AC2A8B"/>
    <w:p w14:paraId="767C6402" w14:textId="65FFB568" w:rsidR="00AC2A8B" w:rsidRPr="00AC2A8B" w:rsidRDefault="00AC2A8B" w:rsidP="00AC2A8B"/>
    <w:p w14:paraId="5DCC4A3F" w14:textId="43C24EC8" w:rsidR="00AC2A8B" w:rsidRPr="00AC2A8B" w:rsidRDefault="00AC2A8B" w:rsidP="00AC2A8B"/>
    <w:p w14:paraId="71A431F4" w14:textId="0364572A" w:rsidR="00AC2A8B" w:rsidRPr="00AC2A8B" w:rsidRDefault="00AC2A8B" w:rsidP="00AC2A8B">
      <w:r w:rsidRPr="00AC2A8B">
        <w:rPr>
          <w:rFonts w:ascii="Barlow" w:eastAsia="Calibri" w:hAnsi="Barlow"/>
          <w:i/>
          <w:iCs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0E310B" wp14:editId="2D764607">
                <wp:simplePos x="0" y="0"/>
                <wp:positionH relativeFrom="column">
                  <wp:posOffset>3810</wp:posOffset>
                </wp:positionH>
                <wp:positionV relativeFrom="paragraph">
                  <wp:posOffset>10160</wp:posOffset>
                </wp:positionV>
                <wp:extent cx="5638800" cy="3276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CF9B3" w14:textId="13D50BC9" w:rsidR="0039271E" w:rsidRPr="00215C24" w:rsidRDefault="004054E9" w:rsidP="0044097D">
                            <w:pPr>
                              <w:jc w:val="center"/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  <w:t>Newly Arrived Resident</w:t>
                            </w:r>
                            <w:r w:rsidR="00701370" w:rsidRPr="00701370">
                              <w:rPr>
                                <w:b/>
                                <w:bCs/>
                                <w:color w:val="314271"/>
                                <w:sz w:val="72"/>
                                <w:szCs w:val="44"/>
                                <w:lang w:val="en-US"/>
                              </w:rPr>
                              <w:t>s Waiting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31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.8pt;width:444pt;height:25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FSFwIAAC0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ZeD5PMcQxNh7dzWboYJ3k+ruxzn8TUJNg5NQiLxEu&#10;dtw436WeU0I3DetKqciN0qTJ6Ww8TeMPlwgWVxp7XIcNlm93bb/BDooTLmah49wZvq6w+YY5/8os&#10;kowDo3D9Cx5SATaB3qKkBPvrb/chH7HHKCUNiian7ueBWUGJ+q6RlfvhZBJUFp3J9G6Ejr2N7G4j&#10;+lA/AupyiE/E8GiGfK/OprRQv6O+V6Erhpjm2Dun/mw++k7K+D64WK1iEurKML/RW8ND6QBngPat&#10;fWfW9Ph7pO4ZzvJi2QcautyOiNXBg6wiRwHgDtUed9RkZLl/P0H0t37Mur7y5W8AAAD//wMAUEsD&#10;BBQABgAIAAAAIQBMosv83QAAAAYBAAAPAAAAZHJzL2Rvd25yZXYueG1sTI7NTsMwEITvSH0Haytx&#10;o04rNUQhTlVFqpAQHFp64baJ3STCXofYbQNPz3Kip/2Z0cxXbCZnxcWMofekYLlIQBhqvO6pVXB8&#10;3z1kIEJE0mg9GQXfJsCmnN0VmGt/pb25HGIrOIRCjgq6GIdcytB0xmFY+MEQayc/Oox8jq3UI145&#10;3Fm5SpJUOuyJGzocTNWZ5vNwdgpeqt0b7uuVy35s9fx62g5fx4+1UvfzafsEIpop/pvhD5/RoWSm&#10;2p9JB2EVpOzjLw8WsyzjpVawXj6mIMtC3uKXvwAAAP//AwBQSwECLQAUAAYACAAAACEAtoM4kv4A&#10;AADhAQAAEwAAAAAAAAAAAAAAAAAAAAAAW0NvbnRlbnRfVHlwZXNdLnhtbFBLAQItABQABgAIAAAA&#10;IQA4/SH/1gAAAJQBAAALAAAAAAAAAAAAAAAAAC8BAABfcmVscy8ucmVsc1BLAQItABQABgAIAAAA&#10;IQAXKPFSFwIAAC0EAAAOAAAAAAAAAAAAAAAAAC4CAABkcnMvZTJvRG9jLnhtbFBLAQItABQABgAI&#10;AAAAIQBMosv83QAAAAYBAAAPAAAAAAAAAAAAAAAAAHEEAABkcnMvZG93bnJldi54bWxQSwUGAAAA&#10;AAQABADzAAAAewUAAAAA&#10;" filled="f" stroked="f" strokeweight=".5pt">
                <v:textbox>
                  <w:txbxContent>
                    <w:p w14:paraId="623CF9B3" w14:textId="13D50BC9" w:rsidR="0039271E" w:rsidRPr="00215C24" w:rsidRDefault="004054E9" w:rsidP="0044097D">
                      <w:pPr>
                        <w:jc w:val="center"/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  <w:t>Newly Arrived Resident</w:t>
                      </w:r>
                      <w:r w:rsidR="00701370" w:rsidRPr="00701370">
                        <w:rPr>
                          <w:b/>
                          <w:bCs/>
                          <w:color w:val="314271"/>
                          <w:sz w:val="72"/>
                          <w:szCs w:val="44"/>
                          <w:lang w:val="en-US"/>
                        </w:rPr>
                        <w:t>s Waiting Period</w:t>
                      </w:r>
                    </w:p>
                  </w:txbxContent>
                </v:textbox>
              </v:shape>
            </w:pict>
          </mc:Fallback>
        </mc:AlternateContent>
      </w:r>
    </w:p>
    <w:p w14:paraId="54C0918E" w14:textId="3771EAEA" w:rsidR="00AC2A8B" w:rsidRPr="00AC2A8B" w:rsidRDefault="00AC2A8B" w:rsidP="00AC2A8B"/>
    <w:p w14:paraId="6E03CD9E" w14:textId="00263980" w:rsidR="00AC2A8B" w:rsidRPr="00AC2A8B" w:rsidRDefault="00AC2A8B" w:rsidP="00AC2A8B"/>
    <w:p w14:paraId="0B6E3437" w14:textId="79187233" w:rsidR="00AC2A8B" w:rsidRPr="00AC2A8B" w:rsidRDefault="00AC2A8B" w:rsidP="00AC2A8B"/>
    <w:p w14:paraId="2D1D75B0" w14:textId="5E38BB26" w:rsidR="00AC2A8B" w:rsidRPr="00AC2A8B" w:rsidRDefault="00AC2A8B" w:rsidP="00AC2A8B"/>
    <w:p w14:paraId="41709552" w14:textId="171D2F93" w:rsidR="00AC2A8B" w:rsidRPr="00AC2A8B" w:rsidRDefault="00AC2A8B" w:rsidP="00AC2A8B"/>
    <w:p w14:paraId="55B6EA80" w14:textId="654F1101" w:rsidR="00AC2A8B" w:rsidRPr="00AC2A8B" w:rsidRDefault="00AC2A8B" w:rsidP="00AC2A8B"/>
    <w:p w14:paraId="254C51C5" w14:textId="7BE9B673" w:rsidR="00AC2A8B" w:rsidRPr="00AC2A8B" w:rsidRDefault="00AC2A8B" w:rsidP="00AC2A8B"/>
    <w:p w14:paraId="50094958" w14:textId="0F4FA0A5" w:rsidR="00AC2A8B" w:rsidRPr="00AC2A8B" w:rsidRDefault="00AC2A8B" w:rsidP="00AC2A8B"/>
    <w:p w14:paraId="7CD28E17" w14:textId="34A1F261" w:rsidR="00AC2A8B" w:rsidRPr="00AC2A8B" w:rsidRDefault="00AC2A8B" w:rsidP="00AC2A8B"/>
    <w:p w14:paraId="43DC4DFA" w14:textId="75A84862" w:rsidR="00AC2A8B" w:rsidRPr="00AC2A8B" w:rsidRDefault="00AC2A8B" w:rsidP="00AC2A8B"/>
    <w:p w14:paraId="53EDCC44" w14:textId="5E2418E8" w:rsidR="00AC2A8B" w:rsidRPr="00AC2A8B" w:rsidRDefault="00AC2A8B" w:rsidP="00AC2A8B"/>
    <w:p w14:paraId="063F4054" w14:textId="54FE8F67" w:rsidR="00AC2A8B" w:rsidRPr="00AC2A8B" w:rsidRDefault="00AC2A8B" w:rsidP="00AC2A8B"/>
    <w:p w14:paraId="0EA02142" w14:textId="59CCE7DC" w:rsidR="00AC2A8B" w:rsidRPr="00AC2A8B" w:rsidRDefault="00AC2A8B" w:rsidP="00AC2A8B"/>
    <w:p w14:paraId="2155267C" w14:textId="5AB22D4D" w:rsidR="00AC2A8B" w:rsidRPr="00AC2A8B" w:rsidRDefault="00AC2A8B" w:rsidP="00AC2A8B"/>
    <w:p w14:paraId="0080BD0A" w14:textId="65E0E8D8" w:rsidR="00AC2A8B" w:rsidRPr="00AC2A8B" w:rsidRDefault="00AC2A8B" w:rsidP="00AC2A8B"/>
    <w:p w14:paraId="005199DD" w14:textId="558867BC" w:rsidR="00AC2A8B" w:rsidRPr="00AC2A8B" w:rsidRDefault="00AC2A8B" w:rsidP="00AC2A8B"/>
    <w:p w14:paraId="6D0076D4" w14:textId="45DBA1F2" w:rsidR="00AC2A8B" w:rsidRDefault="00AC2A8B" w:rsidP="00AC2A8B"/>
    <w:p w14:paraId="15E08F5E" w14:textId="3C166D2D" w:rsidR="00AC2A8B" w:rsidRDefault="00AC2A8B" w:rsidP="00AC2A8B">
      <w:pPr>
        <w:tabs>
          <w:tab w:val="left" w:pos="2177"/>
        </w:tabs>
      </w:pPr>
      <w:r>
        <w:tab/>
      </w:r>
    </w:p>
    <w:p w14:paraId="43673BE7" w14:textId="763C5248" w:rsidR="00AC2A8B" w:rsidRDefault="00A8334C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4C376D1" wp14:editId="1132BC2C">
                <wp:simplePos x="0" y="0"/>
                <wp:positionH relativeFrom="page">
                  <wp:posOffset>132736</wp:posOffset>
                </wp:positionH>
                <wp:positionV relativeFrom="paragraph">
                  <wp:posOffset>940435</wp:posOffset>
                </wp:positionV>
                <wp:extent cx="1747520" cy="2717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AF82" w14:textId="6D838A02" w:rsidR="00FB5C0A" w:rsidRPr="00A8334C" w:rsidRDefault="00FB5C0A">
                            <w:pPr>
                              <w:rPr>
                                <w:rFonts w:ascii="Barlow" w:hAnsi="Barlow"/>
                                <w:i/>
                                <w:color w:val="FFFFFF" w:themeColor="background1"/>
                              </w:rPr>
                            </w:pPr>
                            <w:r w:rsidRPr="00565331">
                              <w:rPr>
                                <w:rFonts w:ascii="Barlow" w:hAnsi="Barlow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Last updated </w:t>
                            </w:r>
                            <w:r w:rsidR="0044097D">
                              <w:rPr>
                                <w:rFonts w:ascii="Barlow" w:hAnsi="Barlow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July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76D1" id="Text Box 2" o:spid="_x0000_s1027" type="#_x0000_t202" style="position:absolute;margin-left:10.45pt;margin-top:74.05pt;width:137.6pt;height:21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WK+gEAANQDAAAOAAAAZHJzL2Uyb0RvYy54bWysU8tu2zAQvBfoPxC817INu3YEy0GaNEWB&#10;9AGk/YA1RVlESS5L0pbcr++SUhyjuQXVgSC13Nmd2eHmujeaHaUPCm3FZ5MpZ9IKrJXdV/znj/t3&#10;a85CBFuDRisrfpKBX2/fvtl0rpRzbFHX0jMCsaHsXMXbGF1ZFEG00kCYoJOWgg16A5GOfl/UHjpC&#10;N7qYT6fviw597TwKGQL9vRuCfJvxm0aK+K1pgoxMV5x6i3n1ed2ltdhuoNx7cK0SYxvwii4MKEtF&#10;z1B3EIEdvHoBZZTwGLCJE4GmwKZRQmYOxGY2/YfNYwtOZi4kTnBnmcL/gxVfj4/uu2ex/4A9DTCT&#10;CO4Bxa/ALN62YPfyxnvsWgk1FZ4lyYrOhXJMTVKHMiSQXfcFaxoyHCJmoL7xJqlCPBmh0wBOZ9Fl&#10;H5lIJVeL1XJOIUGx+Wq2WuepFFA+ZTsf4ieJhqVNxT0NNaPD8SHE1A2UT1dSMYv3Sus8WG1ZV/Gr&#10;5XyZEy4iRkXynVam4utp+gYnJJIfbZ2TIyg97KmAtiPrRHSgHPtdz1Q9SpJE2GF9Ihk8DjajZ0Gb&#10;Fv0fzjqyWMXD7wN4yZn+bEnKq9likTyZD4vlKongLyO7ywhYQVAVj5wN29uYfTxQviHJG5XVeO5k&#10;bJmsk0UabZ68eXnOt54f4/YvAAAA//8DAFBLAwQUAAYACAAAACEAk7Tii9wAAAAKAQAADwAAAGRy&#10;cy9kb3ducmV2LnhtbEyPQU/DMAyF70j8h8hI3FiyakxraTohEFcQGyBx8xqvrWicqsnW8u8xJ7jZ&#10;7z09fy63s+/VmcbYBbawXBhQxHVwHTcW3vZPNxtQMSE77AOThW+KsK0uL0osXJj4lc671Cgp4Vig&#10;hTalodA61i15jIswEIt3DKPHJOvYaDfiJOW+15kxa+2xY7nQ4kAPLdVfu5O38P58/PxYmZfm0d8O&#10;U5iNZp9ra6+v5vs7UInm9BeGX3xBh0qYDuHELqreQmZySYq+2ixBSSDL1zIcRMnF0lWp/79Q/QAA&#10;AP//AwBQSwECLQAUAAYACAAAACEAtoM4kv4AAADhAQAAEwAAAAAAAAAAAAAAAAAAAAAAW0NvbnRl&#10;bnRfVHlwZXNdLnhtbFBLAQItABQABgAIAAAAIQA4/SH/1gAAAJQBAAALAAAAAAAAAAAAAAAAAC8B&#10;AABfcmVscy8ucmVsc1BLAQItABQABgAIAAAAIQACBgWK+gEAANQDAAAOAAAAAAAAAAAAAAAAAC4C&#10;AABkcnMvZTJvRG9jLnhtbFBLAQItABQABgAIAAAAIQCTtOKL3AAAAAoBAAAPAAAAAAAAAAAAAAAA&#10;AFQEAABkcnMvZG93bnJldi54bWxQSwUGAAAAAAQABADzAAAAXQUAAAAA&#10;" filled="f" stroked="f">
                <v:textbox>
                  <w:txbxContent>
                    <w:p w14:paraId="254CAF82" w14:textId="6D838A02" w:rsidR="00FB5C0A" w:rsidRPr="00A8334C" w:rsidRDefault="00FB5C0A">
                      <w:pPr>
                        <w:rPr>
                          <w:rFonts w:ascii="Barlow" w:hAnsi="Barlow"/>
                          <w:i/>
                          <w:color w:val="FFFFFF" w:themeColor="background1"/>
                        </w:rPr>
                      </w:pPr>
                      <w:r w:rsidRPr="00565331">
                        <w:rPr>
                          <w:rFonts w:ascii="Barlow" w:hAnsi="Barlow"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Last updated </w:t>
                      </w:r>
                      <w:r w:rsidR="0044097D">
                        <w:rPr>
                          <w:rFonts w:ascii="Barlow" w:hAnsi="Barlow"/>
                          <w:i/>
                          <w:color w:val="FFFFFF" w:themeColor="background1"/>
                          <w:sz w:val="16"/>
                          <w:szCs w:val="16"/>
                        </w:rPr>
                        <w:t>July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A8B">
        <w:br w:type="page"/>
      </w:r>
    </w:p>
    <w:p w14:paraId="762C83A7" w14:textId="15F1BF15" w:rsidR="00AC2A8B" w:rsidRDefault="00AC2A8B">
      <w:pPr>
        <w:spacing w:after="200" w:line="276" w:lineRule="auto"/>
      </w:pPr>
    </w:p>
    <w:p w14:paraId="01A45E20" w14:textId="19C25139" w:rsidR="00541CC1" w:rsidRDefault="00541CC1" w:rsidP="00541CC1"/>
    <w:p w14:paraId="36894551" w14:textId="7240BF7D" w:rsidR="006139DB" w:rsidRDefault="006139DB" w:rsidP="006139DB">
      <w:pPr>
        <w:spacing w:after="0"/>
        <w:rPr>
          <w:rFonts w:ascii="Barlow" w:eastAsia="Calibri" w:hAnsi="Barlow"/>
          <w:szCs w:val="24"/>
          <w:lang w:eastAsia="en-US"/>
        </w:rPr>
      </w:pPr>
    </w:p>
    <w:p w14:paraId="0D997008" w14:textId="77777777" w:rsidR="00BF03CA" w:rsidRDefault="00BF03CA" w:rsidP="006139DB">
      <w:pPr>
        <w:spacing w:after="0"/>
        <w:rPr>
          <w:rFonts w:ascii="Barlow" w:eastAsia="Times New Roman" w:hAnsi="Barlow" w:cs="Calibri"/>
        </w:rPr>
      </w:pPr>
    </w:p>
    <w:p w14:paraId="26FD9172" w14:textId="6A525839" w:rsidR="0039271E" w:rsidRPr="000C47C2" w:rsidRDefault="0039271E" w:rsidP="006139DB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  <w:r w:rsidRPr="000C47C2"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 xml:space="preserve">This factsheet provides information </w:t>
      </w:r>
      <w:r w:rsidR="00701370"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>only about</w:t>
      </w:r>
      <w:r w:rsidRPr="000C47C2"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 xml:space="preserve"> </w:t>
      </w:r>
      <w:r w:rsidR="00701370" w:rsidRPr="00701370"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 xml:space="preserve">the </w:t>
      </w:r>
      <w:r w:rsidR="003F5677"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>newly arrived residents waiting period</w:t>
      </w:r>
      <w:r w:rsidR="00701370" w:rsidRPr="00701370">
        <w:rPr>
          <w:rFonts w:ascii="Barlow Medium" w:eastAsia="Times New Roman" w:hAnsi="Barlow Medium"/>
          <w:color w:val="314271"/>
          <w:sz w:val="24"/>
          <w:szCs w:val="26"/>
          <w:lang w:eastAsia="en-US"/>
        </w:rPr>
        <w:t xml:space="preserve"> </w:t>
      </w:r>
    </w:p>
    <w:p w14:paraId="4819E4AD" w14:textId="64F00EB8" w:rsidR="007D20E3" w:rsidRDefault="007D20E3" w:rsidP="006139DB">
      <w:pPr>
        <w:spacing w:after="0"/>
        <w:rPr>
          <w:rFonts w:ascii="Barlow" w:eastAsia="Times New Roman" w:hAnsi="Barlow" w:cs="Calibri"/>
        </w:rPr>
      </w:pPr>
    </w:p>
    <w:p w14:paraId="401C218D" w14:textId="68718335" w:rsidR="00701370" w:rsidRPr="00701370" w:rsidRDefault="003F5677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3120" behindDoc="0" locked="0" layoutInCell="1" allowOverlap="1" wp14:anchorId="33589147" wp14:editId="62B3DB81">
            <wp:simplePos x="0" y="0"/>
            <wp:positionH relativeFrom="margin">
              <wp:posOffset>-635</wp:posOffset>
            </wp:positionH>
            <wp:positionV relativeFrom="page">
              <wp:posOffset>2165985</wp:posOffset>
            </wp:positionV>
            <wp:extent cx="655320" cy="655320"/>
            <wp:effectExtent l="0" t="0" r="0" b="0"/>
            <wp:wrapNone/>
            <wp:docPr id="273" name="Graphic 273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cumen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70" w:rsidRPr="00701370">
        <w:rPr>
          <w:rFonts w:ascii="Barlow" w:eastAsia="Times New Roman" w:hAnsi="Barlow" w:cs="Calibri"/>
        </w:rPr>
        <w:t>To receive Centrelink income support payments, you must generally have lived in Australia for a certain number of years - as a permanent resident, or as the holder of a specified class of long-stay temporary visa. Some people are exempt from these residential waiting periods, including refugees.</w:t>
      </w:r>
    </w:p>
    <w:p w14:paraId="123FF033" w14:textId="2C079125" w:rsidR="00701370" w:rsidRP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39EE7D10" w14:textId="32AC71A1" w:rsidR="00701370" w:rsidRPr="00701370" w:rsidRDefault="009F4BB4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>The</w:t>
      </w:r>
      <w:r w:rsidR="00701370" w:rsidRPr="00701370">
        <w:rPr>
          <w:rFonts w:ascii="Barlow" w:eastAsia="Times New Roman" w:hAnsi="Barlow" w:cs="Calibri"/>
        </w:rPr>
        <w:t xml:space="preserve"> residential waiting period for non-pension Centrelink payments - such as JobSeeker Payment, Youth Allowance, and Parenting Payment - is called the “newly arrived resident</w:t>
      </w:r>
      <w:r>
        <w:rPr>
          <w:rFonts w:ascii="Barlow" w:eastAsia="Times New Roman" w:hAnsi="Barlow" w:cs="Calibri"/>
        </w:rPr>
        <w:t>s waiting period”. In this fact</w:t>
      </w:r>
      <w:r w:rsidR="00701370" w:rsidRPr="00701370">
        <w:rPr>
          <w:rFonts w:ascii="Barlow" w:eastAsia="Times New Roman" w:hAnsi="Barlow" w:cs="Calibri"/>
        </w:rPr>
        <w:t>sheet we call this the “NARWP”.</w:t>
      </w:r>
    </w:p>
    <w:p w14:paraId="0D40B2EC" w14:textId="49754AE7" w:rsidR="00701370" w:rsidRP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5C9C5C4A" w14:textId="4ED93F5A" w:rsidR="00B1768C" w:rsidRDefault="00701370" w:rsidP="00701370">
      <w:pPr>
        <w:spacing w:after="0"/>
        <w:ind w:left="1440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>The NARWP does not apply to pensions such as Age Pension and Disability Support Pension. These pensions have residential waiting periods but they operate differently.</w:t>
      </w:r>
    </w:p>
    <w:p w14:paraId="4DB2CAE9" w14:textId="285A9E44" w:rsidR="00F61D68" w:rsidRDefault="00F61D68" w:rsidP="00701370">
      <w:pPr>
        <w:spacing w:after="0"/>
        <w:ind w:left="1440"/>
        <w:rPr>
          <w:rFonts w:ascii="Barlow" w:eastAsia="Times New Roman" w:hAnsi="Barlow"/>
          <w:b/>
          <w:color w:val="314271"/>
          <w:sz w:val="28"/>
          <w:szCs w:val="32"/>
          <w:lang w:eastAsia="en-US"/>
        </w:rPr>
      </w:pPr>
    </w:p>
    <w:p w14:paraId="15A82AEB" w14:textId="03617148" w:rsidR="00E5227A" w:rsidRDefault="00701370" w:rsidP="00701370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  <w:r w:rsidRPr="00701370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Who may be subject to a NARWP?</w:t>
      </w:r>
    </w:p>
    <w:p w14:paraId="60567CC5" w14:textId="429AC278" w:rsidR="00771C06" w:rsidRDefault="00771C06" w:rsidP="00701370">
      <w:pPr>
        <w:spacing w:after="0"/>
        <w:ind w:left="1440"/>
        <w:rPr>
          <w:rFonts w:ascii="Calibri" w:eastAsia="Times New Roman" w:hAnsi="Calibri" w:cs="Calibri"/>
        </w:rPr>
      </w:pPr>
    </w:p>
    <w:p w14:paraId="621181DC" w14:textId="46233CDA" w:rsidR="00701370" w:rsidRPr="00701370" w:rsidRDefault="003F5677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8D84B6" wp14:editId="41B73140">
            <wp:simplePos x="0" y="0"/>
            <wp:positionH relativeFrom="margin">
              <wp:posOffset>0</wp:posOffset>
            </wp:positionH>
            <wp:positionV relativeFrom="margin">
              <wp:posOffset>3502025</wp:posOffset>
            </wp:positionV>
            <wp:extent cx="681355" cy="681355"/>
            <wp:effectExtent l="0" t="0" r="0" b="4445"/>
            <wp:wrapNone/>
            <wp:docPr id="2" name="Graphic 284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hecklist_ltr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B4">
        <w:rPr>
          <w:rFonts w:ascii="Barlow" w:eastAsia="Times New Roman" w:hAnsi="Barlow" w:cs="Calibri"/>
        </w:rPr>
        <w:t>A</w:t>
      </w:r>
      <w:r w:rsidR="00701370" w:rsidRPr="00701370">
        <w:rPr>
          <w:rFonts w:ascii="Barlow" w:eastAsia="Times New Roman" w:hAnsi="Barlow" w:cs="Calibri"/>
        </w:rPr>
        <w:t xml:space="preserve"> NARWP may apply to people who hold a permanent visa or a specified </w:t>
      </w:r>
      <w:r w:rsidR="009F4BB4">
        <w:rPr>
          <w:rFonts w:ascii="Barlow" w:eastAsia="Times New Roman" w:hAnsi="Barlow" w:cs="Calibri"/>
        </w:rPr>
        <w:t xml:space="preserve">subclass of </w:t>
      </w:r>
      <w:r w:rsidR="00701370" w:rsidRPr="00701370">
        <w:rPr>
          <w:rFonts w:ascii="Barlow" w:eastAsia="Times New Roman" w:hAnsi="Barlow" w:cs="Calibri"/>
        </w:rPr>
        <w:t>temporary visa</w:t>
      </w:r>
      <w:r w:rsidR="009F4BB4">
        <w:rPr>
          <w:rFonts w:ascii="Barlow" w:eastAsia="Times New Roman" w:hAnsi="Barlow" w:cs="Calibri"/>
        </w:rPr>
        <w:t xml:space="preserve"> (such as a partner visa)</w:t>
      </w:r>
      <w:r w:rsidR="00701370" w:rsidRPr="00701370">
        <w:rPr>
          <w:rFonts w:ascii="Barlow" w:eastAsia="Times New Roman" w:hAnsi="Barlow" w:cs="Calibri"/>
        </w:rPr>
        <w:t xml:space="preserve">. </w:t>
      </w:r>
    </w:p>
    <w:p w14:paraId="18453885" w14:textId="3C7A98C7" w:rsid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0C110BC8" w14:textId="4E656C03" w:rsidR="00701370" w:rsidRP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5114D07B" w14:textId="208AA47C" w:rsidR="00701370" w:rsidRDefault="00701370" w:rsidP="00701370">
      <w:pPr>
        <w:spacing w:after="0"/>
        <w:rPr>
          <w:rFonts w:ascii="Barlow" w:eastAsia="Times New Roman" w:hAnsi="Barlow" w:cs="Calibri"/>
        </w:rPr>
      </w:pPr>
    </w:p>
    <w:p w14:paraId="408786BD" w14:textId="1F0D0EDF" w:rsidR="00701370" w:rsidRPr="00701370" w:rsidRDefault="00701370" w:rsidP="00701370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  <w:r w:rsidRPr="00701370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What about New Zealanders?</w:t>
      </w:r>
    </w:p>
    <w:p w14:paraId="0EA0F668" w14:textId="3108198E" w:rsidR="00701370" w:rsidRPr="00701370" w:rsidRDefault="00701370" w:rsidP="00701370">
      <w:pPr>
        <w:spacing w:after="0"/>
        <w:rPr>
          <w:rFonts w:ascii="Barlow" w:eastAsia="Times New Roman" w:hAnsi="Barlow" w:cs="Calibri"/>
        </w:rPr>
      </w:pPr>
    </w:p>
    <w:p w14:paraId="1251B70D" w14:textId="1AD65C75" w:rsidR="00701370" w:rsidRDefault="00701370" w:rsidP="00777F13">
      <w:pPr>
        <w:spacing w:after="0"/>
        <w:ind w:left="1440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 xml:space="preserve">New Zealand citizens living in Australia are subject to different rules – see here: </w:t>
      </w:r>
      <w:hyperlink r:id="rId16" w:history="1">
        <w:r w:rsidRPr="00B70282">
          <w:rPr>
            <w:rStyle w:val="Hyperlink"/>
            <w:rFonts w:ascii="Barlow" w:eastAsia="Times New Roman" w:hAnsi="Barlow" w:cs="Calibri"/>
          </w:rPr>
          <w:t>https://www.servicesaustralia.gov.au/individuals/topics/new-zealand-citizens-claiming-payments-australia/30721</w:t>
        </w:r>
      </w:hyperlink>
      <w:r>
        <w:rPr>
          <w:rFonts w:ascii="Barlow" w:eastAsia="Times New Roman" w:hAnsi="Barlow" w:cs="Calibri"/>
        </w:rPr>
        <w:t xml:space="preserve"> </w:t>
      </w:r>
    </w:p>
    <w:p w14:paraId="746FC0F5" w14:textId="34438CC3" w:rsidR="00701370" w:rsidRDefault="00701370" w:rsidP="00777F13">
      <w:pPr>
        <w:spacing w:after="0"/>
        <w:ind w:left="1440"/>
        <w:rPr>
          <w:rFonts w:ascii="Barlow" w:eastAsia="Times New Roman" w:hAnsi="Barlow" w:cs="Calibri"/>
        </w:rPr>
      </w:pPr>
    </w:p>
    <w:p w14:paraId="1E7BE40B" w14:textId="6ABCA35C" w:rsidR="00DE16DB" w:rsidRDefault="00DE16DB" w:rsidP="00777F13">
      <w:pPr>
        <w:spacing w:after="0"/>
        <w:ind w:left="1440"/>
        <w:rPr>
          <w:rFonts w:ascii="Barlow" w:eastAsia="Times New Roman" w:hAnsi="Barlow" w:cs="Calibri"/>
        </w:rPr>
      </w:pPr>
    </w:p>
    <w:p w14:paraId="63B7C87C" w14:textId="5AAB9206" w:rsidR="00701370" w:rsidRPr="00701370" w:rsidRDefault="00701370" w:rsidP="00701370">
      <w:pPr>
        <w:spacing w:after="0"/>
        <w:rPr>
          <w:rFonts w:ascii="Barlow Medium" w:eastAsia="Times New Roman" w:hAnsi="Barlow Medium"/>
          <w:color w:val="314271"/>
          <w:sz w:val="24"/>
          <w:szCs w:val="26"/>
          <w:lang w:eastAsia="en-US"/>
        </w:rPr>
      </w:pPr>
      <w:r w:rsidRPr="00701370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Who is exempt from the NARWP?</w:t>
      </w:r>
    </w:p>
    <w:p w14:paraId="0D4CD99C" w14:textId="31C08D5F" w:rsidR="00701370" w:rsidRDefault="00701370" w:rsidP="00777F13">
      <w:pPr>
        <w:spacing w:after="0"/>
        <w:ind w:left="1440"/>
        <w:rPr>
          <w:rFonts w:ascii="Barlow" w:eastAsia="Times New Roman" w:hAnsi="Barlow" w:cs="Calibri"/>
        </w:rPr>
      </w:pPr>
    </w:p>
    <w:p w14:paraId="12ADF298" w14:textId="01D1CFAD" w:rsidR="00701370" w:rsidRPr="00701370" w:rsidRDefault="00B661B4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2816" behindDoc="0" locked="0" layoutInCell="1" allowOverlap="1" wp14:anchorId="6972A17B" wp14:editId="1D90C074">
            <wp:simplePos x="0" y="0"/>
            <wp:positionH relativeFrom="margin">
              <wp:posOffset>121920</wp:posOffset>
            </wp:positionH>
            <wp:positionV relativeFrom="margin">
              <wp:posOffset>5757545</wp:posOffset>
            </wp:positionV>
            <wp:extent cx="681355" cy="681355"/>
            <wp:effectExtent l="0" t="0" r="0" b="4445"/>
            <wp:wrapNone/>
            <wp:docPr id="21" name="Graphic 284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hecklist_ltr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70" w:rsidRPr="00701370">
        <w:rPr>
          <w:rFonts w:ascii="Barlow" w:eastAsia="Times New Roman" w:hAnsi="Barlow" w:cs="Calibri"/>
        </w:rPr>
        <w:t xml:space="preserve">You may be exempt from </w:t>
      </w:r>
      <w:r w:rsidR="00DB68FA">
        <w:rPr>
          <w:rFonts w:ascii="Barlow" w:eastAsia="Times New Roman" w:hAnsi="Barlow" w:cs="Calibri"/>
        </w:rPr>
        <w:t>a</w:t>
      </w:r>
      <w:r w:rsidR="00701370" w:rsidRPr="00701370">
        <w:rPr>
          <w:rFonts w:ascii="Barlow" w:eastAsia="Times New Roman" w:hAnsi="Barlow" w:cs="Calibri"/>
        </w:rPr>
        <w:t xml:space="preserve"> NARWP if you are:</w:t>
      </w:r>
    </w:p>
    <w:p w14:paraId="566153A3" w14:textId="32E930E5" w:rsidR="00701370" w:rsidRPr="00701370" w:rsidRDefault="00701370" w:rsidP="00F12273">
      <w:pPr>
        <w:pStyle w:val="ListParagraph"/>
        <w:numPr>
          <w:ilvl w:val="0"/>
          <w:numId w:val="5"/>
        </w:numPr>
        <w:spacing w:after="0"/>
        <w:ind w:left="1985" w:hanging="261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>an Australian citizen</w:t>
      </w:r>
    </w:p>
    <w:p w14:paraId="6ED289DA" w14:textId="015A03BA" w:rsidR="00701370" w:rsidRPr="00701370" w:rsidRDefault="00701370" w:rsidP="00F12273">
      <w:pPr>
        <w:pStyle w:val="ListParagraph"/>
        <w:numPr>
          <w:ilvl w:val="0"/>
          <w:numId w:val="5"/>
        </w:numPr>
        <w:spacing w:after="0"/>
        <w:ind w:left="1985" w:hanging="261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>a refugee or former refugee</w:t>
      </w:r>
    </w:p>
    <w:p w14:paraId="1DFF50C8" w14:textId="273BEEDE" w:rsidR="00701370" w:rsidRPr="00701370" w:rsidRDefault="00701370" w:rsidP="00F12273">
      <w:pPr>
        <w:pStyle w:val="ListParagraph"/>
        <w:numPr>
          <w:ilvl w:val="0"/>
          <w:numId w:val="5"/>
        </w:numPr>
        <w:spacing w:after="0"/>
        <w:ind w:left="1985" w:hanging="261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 xml:space="preserve">a holder of a </w:t>
      </w:r>
      <w:r w:rsidR="00DB68FA">
        <w:rPr>
          <w:rFonts w:ascii="Barlow" w:eastAsia="Times New Roman" w:hAnsi="Barlow" w:cs="Calibri"/>
        </w:rPr>
        <w:t>specified</w:t>
      </w:r>
      <w:r w:rsidRPr="00701370">
        <w:rPr>
          <w:rFonts w:ascii="Barlow" w:eastAsia="Times New Roman" w:hAnsi="Barlow" w:cs="Calibri"/>
        </w:rPr>
        <w:t xml:space="preserve"> visa subc</w:t>
      </w:r>
      <w:r w:rsidR="00DB68FA">
        <w:rPr>
          <w:rFonts w:ascii="Barlow" w:eastAsia="Times New Roman" w:hAnsi="Barlow" w:cs="Calibri"/>
        </w:rPr>
        <w:t>lass (for certain payments)</w:t>
      </w:r>
    </w:p>
    <w:p w14:paraId="66CAC160" w14:textId="775EF33B" w:rsidR="00701370" w:rsidRPr="00701370" w:rsidRDefault="00701370" w:rsidP="00F12273">
      <w:pPr>
        <w:pStyle w:val="ListParagraph"/>
        <w:numPr>
          <w:ilvl w:val="0"/>
          <w:numId w:val="5"/>
        </w:numPr>
        <w:spacing w:after="0"/>
        <w:ind w:left="1985" w:hanging="261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 xml:space="preserve">a family member of a refugee or humanitarian migrant. </w:t>
      </w:r>
    </w:p>
    <w:p w14:paraId="1A3940A4" w14:textId="6918C516" w:rsidR="00701370" w:rsidRDefault="00B661B4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 wp14:anchorId="58476E48" wp14:editId="3181F9DB">
            <wp:simplePos x="0" y="0"/>
            <wp:positionH relativeFrom="margin">
              <wp:posOffset>-60960</wp:posOffset>
            </wp:positionH>
            <wp:positionV relativeFrom="page">
              <wp:posOffset>7412990</wp:posOffset>
            </wp:positionV>
            <wp:extent cx="629285" cy="629285"/>
            <wp:effectExtent l="0" t="0" r="0" b="0"/>
            <wp:wrapNone/>
            <wp:docPr id="15" name="Graphic 31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clamationmark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C9281" w14:textId="6139A05A" w:rsidR="00955407" w:rsidRPr="00032007" w:rsidRDefault="00701370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t xml:space="preserve">Read more </w:t>
      </w:r>
      <w:r w:rsidR="00DB68FA">
        <w:rPr>
          <w:rFonts w:ascii="Barlow" w:eastAsia="Times New Roman" w:hAnsi="Barlow" w:cs="Calibri"/>
        </w:rPr>
        <w:t xml:space="preserve">about </w:t>
      </w:r>
      <w:r w:rsidR="004054E9">
        <w:rPr>
          <w:rFonts w:ascii="Barlow" w:eastAsia="Times New Roman" w:hAnsi="Barlow" w:cs="Calibri"/>
        </w:rPr>
        <w:t xml:space="preserve">NARWP </w:t>
      </w:r>
      <w:r w:rsidR="00DB68FA">
        <w:rPr>
          <w:rFonts w:ascii="Barlow" w:eastAsia="Times New Roman" w:hAnsi="Barlow" w:cs="Calibri"/>
        </w:rPr>
        <w:t>exemptions here</w:t>
      </w:r>
      <w:r>
        <w:rPr>
          <w:rFonts w:ascii="Barlow" w:eastAsia="Times New Roman" w:hAnsi="Barlow" w:cs="Calibri"/>
        </w:rPr>
        <w:t xml:space="preserve">: </w:t>
      </w:r>
      <w:hyperlink r:id="rId19" w:history="1">
        <w:r w:rsidRPr="00B70282">
          <w:rPr>
            <w:rStyle w:val="Hyperlink"/>
            <w:rFonts w:ascii="Barlow" w:eastAsia="Times New Roman" w:hAnsi="Barlow" w:cs="Calibri"/>
          </w:rPr>
          <w:t>https://www.servicesaustralia.gov.au/individuals/topics/exemptions-newly-arrived-residents-waiting-period/46481</w:t>
        </w:r>
      </w:hyperlink>
      <w:r>
        <w:rPr>
          <w:rFonts w:ascii="Barlow" w:eastAsia="Times New Roman" w:hAnsi="Barlow" w:cs="Calibri"/>
        </w:rPr>
        <w:t xml:space="preserve"> </w:t>
      </w:r>
    </w:p>
    <w:p w14:paraId="657EA61A" w14:textId="76609B7E" w:rsidR="00BF03CA" w:rsidRPr="00032007" w:rsidRDefault="00BF03CA" w:rsidP="00BF03CA">
      <w:pPr>
        <w:spacing w:after="0"/>
        <w:rPr>
          <w:rFonts w:ascii="Barlow" w:eastAsia="Times New Roman" w:hAnsi="Barlow" w:cs="Calibri"/>
        </w:rPr>
      </w:pPr>
      <w:r w:rsidRPr="00032007">
        <w:rPr>
          <w:rFonts w:ascii="Barlow" w:eastAsia="Times New Roman" w:hAnsi="Barlow" w:cs="Calibri"/>
        </w:rPr>
        <w:t> </w:t>
      </w:r>
    </w:p>
    <w:p w14:paraId="2DE1F420" w14:textId="45B427D5" w:rsidR="00701370" w:rsidRDefault="00701370" w:rsidP="00701370">
      <w:pPr>
        <w:spacing w:after="0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What payments are subject to t</w:t>
      </w:r>
      <w:r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he NARWP? How long is the NARWP</w:t>
      </w:r>
      <w:r w:rsidRPr="00701370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?</w:t>
      </w:r>
    </w:p>
    <w:p w14:paraId="4541B2E6" w14:textId="7D847AEA" w:rsidR="00701370" w:rsidRDefault="00701370" w:rsidP="00955407">
      <w:pPr>
        <w:spacing w:after="0"/>
        <w:ind w:left="1440"/>
        <w:rPr>
          <w:rFonts w:ascii="Barlow" w:eastAsia="Times New Roman" w:hAnsi="Barlow" w:cs="Calibri"/>
        </w:rPr>
      </w:pPr>
    </w:p>
    <w:p w14:paraId="55A07528" w14:textId="5E6C68FA" w:rsidR="00701370" w:rsidRPr="00701370" w:rsidRDefault="003F5677" w:rsidP="00701370">
      <w:pPr>
        <w:spacing w:after="0"/>
        <w:ind w:left="1440"/>
        <w:rPr>
          <w:rFonts w:ascii="Barlow" w:eastAsia="Times New Roman" w:hAnsi="Barlow" w:cs="Calibri"/>
        </w:rPr>
      </w:pPr>
      <w:r w:rsidRPr="000D10F6">
        <w:rPr>
          <w:rFonts w:ascii="Calibri" w:hAnsi="Calibri" w:cs="Calibri"/>
          <w:noProof/>
          <w:sz w:val="24"/>
          <w:lang w:val="en-US" w:eastAsia="en-US"/>
        </w:rPr>
        <w:drawing>
          <wp:anchor distT="0" distB="0" distL="114300" distR="114300" simplePos="0" relativeHeight="251678720" behindDoc="0" locked="0" layoutInCell="1" allowOverlap="1" wp14:anchorId="3DC4375F" wp14:editId="0774819D">
            <wp:simplePos x="0" y="0"/>
            <wp:positionH relativeFrom="margin">
              <wp:align>left</wp:align>
            </wp:positionH>
            <wp:positionV relativeFrom="page">
              <wp:posOffset>9030335</wp:posOffset>
            </wp:positionV>
            <wp:extent cx="638175" cy="638175"/>
            <wp:effectExtent l="0" t="0" r="0" b="9525"/>
            <wp:wrapNone/>
            <wp:docPr id="19" name="Graphic 327" descr="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uestions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370" w:rsidRPr="00701370">
        <w:rPr>
          <w:rFonts w:ascii="Barlow" w:eastAsia="Times New Roman" w:hAnsi="Barlow" w:cs="Calibri"/>
        </w:rPr>
        <w:t xml:space="preserve">A </w:t>
      </w:r>
      <w:r w:rsidR="00DB68FA">
        <w:rPr>
          <w:rFonts w:ascii="Barlow" w:eastAsia="Times New Roman" w:hAnsi="Barlow" w:cs="Calibri"/>
        </w:rPr>
        <w:t xml:space="preserve">4 </w:t>
      </w:r>
      <w:r w:rsidR="00701370" w:rsidRPr="00701370">
        <w:rPr>
          <w:rFonts w:ascii="Barlow" w:eastAsia="Times New Roman" w:hAnsi="Barlow" w:cs="Calibri"/>
        </w:rPr>
        <w:t xml:space="preserve">year NARWP </w:t>
      </w:r>
      <w:r w:rsidR="00DB68FA">
        <w:rPr>
          <w:rFonts w:ascii="Barlow" w:eastAsia="Times New Roman" w:hAnsi="Barlow" w:cs="Calibri"/>
        </w:rPr>
        <w:t>can apply</w:t>
      </w:r>
      <w:r w:rsidR="00701370" w:rsidRPr="00701370">
        <w:rPr>
          <w:rFonts w:ascii="Barlow" w:eastAsia="Times New Roman" w:hAnsi="Barlow" w:cs="Calibri"/>
        </w:rPr>
        <w:t xml:space="preserve"> to:</w:t>
      </w:r>
    </w:p>
    <w:p w14:paraId="07BB51CE" w14:textId="3B4F6B42" w:rsidR="00701370" w:rsidRPr="00701370" w:rsidRDefault="006F0EB8" w:rsidP="00F12273">
      <w:pPr>
        <w:pStyle w:val="ListParagraph"/>
        <w:numPr>
          <w:ilvl w:val="0"/>
          <w:numId w:val="7"/>
        </w:numPr>
        <w:spacing w:after="0"/>
        <w:ind w:hanging="241"/>
        <w:rPr>
          <w:rFonts w:ascii="Barlow" w:eastAsia="Times New Roman" w:hAnsi="Barlow" w:cs="Calibri"/>
        </w:rPr>
      </w:pPr>
      <w:hyperlink r:id="rId22" w:history="1">
        <w:proofErr w:type="spellStart"/>
        <w:r w:rsidR="00701370" w:rsidRPr="00885B79">
          <w:t>Austudy</w:t>
        </w:r>
        <w:proofErr w:type="spellEnd"/>
      </w:hyperlink>
    </w:p>
    <w:p w14:paraId="383E103F" w14:textId="3EFB0F75" w:rsidR="00701370" w:rsidRPr="00701370" w:rsidRDefault="006F0EB8" w:rsidP="00F12273">
      <w:pPr>
        <w:pStyle w:val="ListParagraph"/>
        <w:numPr>
          <w:ilvl w:val="0"/>
          <w:numId w:val="6"/>
        </w:numPr>
        <w:spacing w:after="0"/>
        <w:ind w:left="2084" w:hanging="241"/>
        <w:rPr>
          <w:rFonts w:ascii="Barlow" w:eastAsia="Times New Roman" w:hAnsi="Barlow" w:cs="Calibri"/>
        </w:rPr>
      </w:pPr>
      <w:hyperlink r:id="rId23" w:history="1">
        <w:proofErr w:type="spellStart"/>
        <w:r w:rsidR="00701370" w:rsidRPr="00885B79">
          <w:t>JobSeeker</w:t>
        </w:r>
        <w:proofErr w:type="spellEnd"/>
        <w:r w:rsidR="00701370" w:rsidRPr="00885B79">
          <w:t xml:space="preserve"> Payment</w:t>
        </w:r>
      </w:hyperlink>
    </w:p>
    <w:p w14:paraId="40021482" w14:textId="7EC0C085" w:rsidR="00701370" w:rsidRPr="00701370" w:rsidRDefault="006F0EB8" w:rsidP="00F12273">
      <w:pPr>
        <w:pStyle w:val="ListParagraph"/>
        <w:numPr>
          <w:ilvl w:val="0"/>
          <w:numId w:val="6"/>
        </w:numPr>
        <w:spacing w:after="0"/>
        <w:ind w:left="2084" w:hanging="241"/>
        <w:rPr>
          <w:rFonts w:ascii="Barlow" w:eastAsia="Times New Roman" w:hAnsi="Barlow" w:cs="Calibri"/>
        </w:rPr>
      </w:pPr>
      <w:hyperlink r:id="rId24" w:history="1">
        <w:r w:rsidR="00701370" w:rsidRPr="00885B79">
          <w:t>Parenting Payment</w:t>
        </w:r>
      </w:hyperlink>
      <w:r w:rsidR="00701370" w:rsidRPr="00701370">
        <w:rPr>
          <w:rFonts w:ascii="Barlow" w:eastAsia="Times New Roman" w:hAnsi="Barlow" w:cs="Calibri"/>
        </w:rPr>
        <w:t xml:space="preserve"> single and partnered</w:t>
      </w:r>
    </w:p>
    <w:p w14:paraId="772885FC" w14:textId="484A215C" w:rsidR="00701370" w:rsidRPr="00701370" w:rsidRDefault="006F0EB8" w:rsidP="00F12273">
      <w:pPr>
        <w:pStyle w:val="ListParagraph"/>
        <w:numPr>
          <w:ilvl w:val="0"/>
          <w:numId w:val="6"/>
        </w:numPr>
        <w:spacing w:after="0"/>
        <w:ind w:left="2084" w:hanging="241"/>
        <w:rPr>
          <w:rFonts w:ascii="Barlow" w:eastAsia="Times New Roman" w:hAnsi="Barlow" w:cs="Calibri"/>
        </w:rPr>
      </w:pPr>
      <w:hyperlink r:id="rId25" w:history="1">
        <w:r w:rsidR="00701370" w:rsidRPr="00885B79">
          <w:t>Special Benefit</w:t>
        </w:r>
      </w:hyperlink>
      <w:r w:rsidR="004054E9" w:rsidRPr="00885B79">
        <w:t xml:space="preserve"> </w:t>
      </w:r>
      <w:r w:rsidR="004054E9" w:rsidRPr="004054E9">
        <w:rPr>
          <w:rFonts w:ascii="Barlow" w:eastAsia="Times New Roman" w:hAnsi="Barlow" w:cs="Calibri"/>
        </w:rPr>
        <w:t>(</w:t>
      </w:r>
      <w:r w:rsidR="004054E9">
        <w:rPr>
          <w:rFonts w:ascii="Barlow" w:eastAsia="Times New Roman" w:hAnsi="Barlow" w:cs="Calibri"/>
        </w:rPr>
        <w:t xml:space="preserve">may be exempt if </w:t>
      </w:r>
      <w:r w:rsidR="004054E9" w:rsidRPr="004054E9">
        <w:rPr>
          <w:rFonts w:ascii="Barlow" w:eastAsia="Times New Roman" w:hAnsi="Barlow" w:cs="Calibri"/>
        </w:rPr>
        <w:t>in hardship)</w:t>
      </w:r>
    </w:p>
    <w:p w14:paraId="1B7D64EF" w14:textId="451C99A1" w:rsidR="00701370" w:rsidRPr="00701370" w:rsidRDefault="006F0EB8" w:rsidP="00F12273">
      <w:pPr>
        <w:pStyle w:val="ListParagraph"/>
        <w:numPr>
          <w:ilvl w:val="0"/>
          <w:numId w:val="6"/>
        </w:numPr>
        <w:spacing w:after="0"/>
        <w:ind w:left="2084" w:hanging="241"/>
        <w:rPr>
          <w:rFonts w:ascii="Barlow" w:eastAsia="Times New Roman" w:hAnsi="Barlow" w:cs="Calibri"/>
        </w:rPr>
      </w:pPr>
      <w:hyperlink r:id="rId26" w:history="1">
        <w:r w:rsidR="00701370" w:rsidRPr="00885B79">
          <w:t>Youth Allowance</w:t>
        </w:r>
      </w:hyperlink>
      <w:r w:rsidR="00701370" w:rsidRPr="00701370">
        <w:rPr>
          <w:rFonts w:ascii="Barlow" w:eastAsia="Times New Roman" w:hAnsi="Barlow" w:cs="Calibri"/>
        </w:rPr>
        <w:t>.</w:t>
      </w:r>
    </w:p>
    <w:p w14:paraId="38E72300" w14:textId="5A168048" w:rsidR="00701370" w:rsidRPr="00701370" w:rsidRDefault="00DE16DB" w:rsidP="00701370">
      <w:pPr>
        <w:spacing w:after="0"/>
        <w:ind w:left="1440"/>
        <w:rPr>
          <w:rFonts w:ascii="Barlow" w:eastAsia="Times New Roman" w:hAnsi="Barlow" w:cs="Calibri"/>
        </w:rPr>
      </w:pPr>
      <w:r>
        <w:rPr>
          <w:rFonts w:ascii="Barlow" w:eastAsia="Times New Roman" w:hAnsi="Barlow" w:cs="Calibri"/>
        </w:rPr>
        <w:br/>
      </w:r>
    </w:p>
    <w:p w14:paraId="163679D7" w14:textId="732D4965" w:rsidR="00701370" w:rsidRP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4AB1578F" w14:textId="7197A8C4" w:rsidR="00701370" w:rsidRDefault="00701370" w:rsidP="00701370">
      <w:pPr>
        <w:spacing w:after="0"/>
        <w:ind w:left="720" w:firstLine="720"/>
        <w:rPr>
          <w:rFonts w:ascii="Barlow" w:eastAsia="Times New Roman" w:hAnsi="Barlow" w:cs="Calibri"/>
        </w:rPr>
      </w:pPr>
    </w:p>
    <w:p w14:paraId="586B35EB" w14:textId="57BADBE0" w:rsidR="00701370" w:rsidRDefault="00701370" w:rsidP="00701370">
      <w:pPr>
        <w:spacing w:after="0"/>
        <w:ind w:left="720" w:firstLine="720"/>
        <w:rPr>
          <w:rFonts w:ascii="Barlow" w:eastAsia="Times New Roman" w:hAnsi="Barlow" w:cs="Calibri"/>
        </w:rPr>
      </w:pPr>
    </w:p>
    <w:p w14:paraId="40C0DD17" w14:textId="2D286BB5" w:rsidR="00701370" w:rsidRDefault="00701370" w:rsidP="00701370">
      <w:pPr>
        <w:spacing w:after="0"/>
        <w:ind w:left="720" w:firstLine="720"/>
        <w:rPr>
          <w:rFonts w:ascii="Barlow" w:eastAsia="Times New Roman" w:hAnsi="Barlow" w:cs="Calibri"/>
        </w:rPr>
      </w:pPr>
    </w:p>
    <w:p w14:paraId="01EEE9F6" w14:textId="24791C79" w:rsidR="00701370" w:rsidRDefault="00701370" w:rsidP="00701370">
      <w:pPr>
        <w:spacing w:after="0"/>
        <w:ind w:left="720" w:firstLine="720"/>
        <w:rPr>
          <w:rFonts w:ascii="Barlow" w:eastAsia="Times New Roman" w:hAnsi="Barlow" w:cs="Calibri"/>
        </w:rPr>
      </w:pPr>
    </w:p>
    <w:p w14:paraId="42ECE17B" w14:textId="0D8F9F23" w:rsidR="00701370" w:rsidRPr="00701370" w:rsidRDefault="00701370" w:rsidP="00DE16DB">
      <w:pPr>
        <w:spacing w:after="0"/>
        <w:ind w:left="720" w:firstLine="720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 xml:space="preserve">A </w:t>
      </w:r>
      <w:r w:rsidR="00486A80">
        <w:rPr>
          <w:rFonts w:ascii="Barlow" w:eastAsia="Times New Roman" w:hAnsi="Barlow" w:cs="Calibri"/>
        </w:rPr>
        <w:t xml:space="preserve">2 </w:t>
      </w:r>
      <w:r w:rsidRPr="00701370">
        <w:rPr>
          <w:rFonts w:ascii="Barlow" w:eastAsia="Times New Roman" w:hAnsi="Barlow" w:cs="Calibri"/>
        </w:rPr>
        <w:t xml:space="preserve">year </w:t>
      </w:r>
      <w:r w:rsidR="00DE16DB">
        <w:rPr>
          <w:rFonts w:ascii="Barlow" w:eastAsia="Times New Roman" w:hAnsi="Barlow" w:cs="Calibri"/>
        </w:rPr>
        <w:t>NARWP</w:t>
      </w:r>
      <w:r>
        <w:rPr>
          <w:rFonts w:ascii="Barlow" w:eastAsia="Times New Roman" w:hAnsi="Barlow" w:cs="Calibri"/>
        </w:rPr>
        <w:t xml:space="preserve"> </w:t>
      </w:r>
      <w:r w:rsidR="00486A80">
        <w:rPr>
          <w:rFonts w:ascii="Barlow" w:eastAsia="Times New Roman" w:hAnsi="Barlow" w:cs="Calibri"/>
        </w:rPr>
        <w:t>can apply</w:t>
      </w:r>
      <w:r>
        <w:rPr>
          <w:rFonts w:ascii="Barlow" w:eastAsia="Times New Roman" w:hAnsi="Barlow" w:cs="Calibri"/>
        </w:rPr>
        <w:t xml:space="preserve"> to:</w:t>
      </w:r>
    </w:p>
    <w:p w14:paraId="14930440" w14:textId="251E65F7" w:rsidR="00701370" w:rsidRPr="00770E3C" w:rsidRDefault="00770E3C" w:rsidP="00F12273">
      <w:pPr>
        <w:pStyle w:val="ListParagraph"/>
        <w:numPr>
          <w:ilvl w:val="0"/>
          <w:numId w:val="8"/>
        </w:numPr>
        <w:spacing w:after="0"/>
        <w:ind w:left="2127" w:hanging="219"/>
      </w:pPr>
      <w:r w:rsidRPr="00770E3C">
        <w:t>Carer Payment</w:t>
      </w:r>
    </w:p>
    <w:p w14:paraId="6716D98C" w14:textId="374BF5B5" w:rsidR="00701370" w:rsidRPr="00701370" w:rsidRDefault="006F0EB8" w:rsidP="00F12273">
      <w:pPr>
        <w:pStyle w:val="ListParagraph"/>
        <w:numPr>
          <w:ilvl w:val="0"/>
          <w:numId w:val="8"/>
        </w:numPr>
        <w:spacing w:after="0"/>
        <w:ind w:left="2127" w:hanging="219"/>
        <w:rPr>
          <w:rFonts w:ascii="Barlow" w:eastAsia="Times New Roman" w:hAnsi="Barlow" w:cs="Calibri"/>
        </w:rPr>
      </w:pPr>
      <w:hyperlink r:id="rId27" w:history="1">
        <w:r w:rsidR="00701370" w:rsidRPr="00885B79">
          <w:t>Dad and Partner Pay</w:t>
        </w:r>
      </w:hyperlink>
    </w:p>
    <w:p w14:paraId="72A4C8F1" w14:textId="7FFCB57E" w:rsidR="00701370" w:rsidRPr="00701370" w:rsidRDefault="006F0EB8" w:rsidP="00F12273">
      <w:pPr>
        <w:pStyle w:val="ListParagraph"/>
        <w:numPr>
          <w:ilvl w:val="0"/>
          <w:numId w:val="8"/>
        </w:numPr>
        <w:spacing w:after="0"/>
        <w:ind w:left="2127" w:hanging="219"/>
        <w:rPr>
          <w:rFonts w:ascii="Barlow" w:eastAsia="Times New Roman" w:hAnsi="Barlow" w:cs="Calibri"/>
        </w:rPr>
      </w:pPr>
      <w:hyperlink r:id="rId28" w:history="1">
        <w:r w:rsidR="00E14518" w:rsidRPr="00885B79">
          <w:t>Parental Leave Pay</w:t>
        </w:r>
      </w:hyperlink>
    </w:p>
    <w:p w14:paraId="36BDB3C5" w14:textId="4D218748" w:rsidR="00701370" w:rsidRPr="00701370" w:rsidRDefault="006F0EB8" w:rsidP="00F12273">
      <w:pPr>
        <w:pStyle w:val="ListParagraph"/>
        <w:numPr>
          <w:ilvl w:val="0"/>
          <w:numId w:val="8"/>
        </w:numPr>
        <w:spacing w:after="0"/>
        <w:ind w:left="2127" w:hanging="219"/>
        <w:rPr>
          <w:rFonts w:ascii="Barlow" w:eastAsia="Times New Roman" w:hAnsi="Barlow" w:cs="Calibri"/>
        </w:rPr>
      </w:pPr>
      <w:hyperlink r:id="rId29" w:history="1">
        <w:r w:rsidR="00701370" w:rsidRPr="00885B79">
          <w:t>Parenting Payment</w:t>
        </w:r>
      </w:hyperlink>
      <w:r w:rsidR="00701370" w:rsidRPr="00701370">
        <w:rPr>
          <w:rFonts w:ascii="Barlow" w:eastAsia="Times New Roman" w:hAnsi="Barlow" w:cs="Calibri"/>
        </w:rPr>
        <w:t xml:space="preserve"> single and partnered (if you are an Australian citizen and </w:t>
      </w:r>
      <w:r w:rsidR="004054E9">
        <w:rPr>
          <w:rFonts w:ascii="Barlow" w:eastAsia="Times New Roman" w:hAnsi="Barlow" w:cs="Calibri"/>
        </w:rPr>
        <w:t xml:space="preserve">have </w:t>
      </w:r>
      <w:r w:rsidR="00701370" w:rsidRPr="00701370">
        <w:rPr>
          <w:rFonts w:ascii="Barlow" w:eastAsia="Times New Roman" w:hAnsi="Barlow" w:cs="Calibri"/>
        </w:rPr>
        <w:t>started living in Australia for the first time)</w:t>
      </w:r>
      <w:r w:rsidR="004054E9">
        <w:rPr>
          <w:rFonts w:ascii="Barlow" w:eastAsia="Times New Roman" w:hAnsi="Barlow" w:cs="Calibri"/>
        </w:rPr>
        <w:t>.</w:t>
      </w:r>
    </w:p>
    <w:p w14:paraId="26A66DE6" w14:textId="4127762B" w:rsidR="00701370" w:rsidRP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076FE040" w14:textId="17E936FD" w:rsidR="007D20E3" w:rsidRDefault="00701370" w:rsidP="00701370">
      <w:pPr>
        <w:spacing w:after="0"/>
        <w:ind w:left="1440"/>
        <w:rPr>
          <w:rFonts w:ascii="Barlow" w:eastAsia="Times New Roman" w:hAnsi="Barlow" w:cs="Calibri"/>
        </w:rPr>
      </w:pPr>
      <w:r w:rsidRPr="00701370">
        <w:rPr>
          <w:rFonts w:ascii="Barlow" w:eastAsia="Times New Roman" w:hAnsi="Barlow" w:cs="Calibri"/>
        </w:rPr>
        <w:t xml:space="preserve">Read more here: </w:t>
      </w:r>
      <w:hyperlink r:id="rId30" w:anchor="a1" w:history="1">
        <w:r w:rsidRPr="00B70282">
          <w:rPr>
            <w:rStyle w:val="Hyperlink"/>
            <w:rFonts w:ascii="Barlow" w:eastAsia="Times New Roman" w:hAnsi="Barlow" w:cs="Calibri"/>
          </w:rPr>
          <w:t>https://www.servicesaustralia.gov.au/individuals/topics/newly-arrived-residents-waiting-period/30726#a1</w:t>
        </w:r>
      </w:hyperlink>
      <w:r>
        <w:rPr>
          <w:rFonts w:ascii="Barlow" w:eastAsia="Times New Roman" w:hAnsi="Barlow" w:cs="Calibri"/>
        </w:rPr>
        <w:t xml:space="preserve"> </w:t>
      </w:r>
    </w:p>
    <w:p w14:paraId="2F9E82B4" w14:textId="6D8C41BC" w:rsidR="00701370" w:rsidRPr="00701370" w:rsidRDefault="00701370" w:rsidP="00701370">
      <w:pPr>
        <w:spacing w:after="0"/>
        <w:ind w:left="1440"/>
        <w:rPr>
          <w:rFonts w:ascii="Barlow" w:eastAsia="Times New Roman" w:hAnsi="Barlow" w:cs="Calibri"/>
        </w:rPr>
      </w:pPr>
    </w:p>
    <w:p w14:paraId="07512283" w14:textId="07A16C3C" w:rsidR="00AD7DA3" w:rsidRPr="00DE16DB" w:rsidRDefault="00AD7DA3" w:rsidP="00955407">
      <w:pPr>
        <w:spacing w:after="0"/>
        <w:rPr>
          <w:rFonts w:ascii="Barlow" w:eastAsia="Times New Roman" w:hAnsi="Barlow" w:cs="Calibri"/>
        </w:rPr>
      </w:pPr>
    </w:p>
    <w:p w14:paraId="4790F063" w14:textId="0740A5C0" w:rsidR="002351B2" w:rsidRDefault="00DE16DB" w:rsidP="00955407">
      <w:pPr>
        <w:spacing w:after="0"/>
        <w:rPr>
          <w:rFonts w:ascii="Barlow" w:eastAsia="Times New Roman" w:hAnsi="Barlow" w:cs="Calibri"/>
        </w:rPr>
      </w:pPr>
      <w:r w:rsidRPr="00DE16DB">
        <w:rPr>
          <w:rFonts w:ascii="Barlow" w:eastAsia="Times New Roman" w:hAnsi="Barlow"/>
          <w:b/>
          <w:color w:val="314271"/>
          <w:sz w:val="28"/>
          <w:szCs w:val="32"/>
          <w:lang w:eastAsia="en-US"/>
        </w:rPr>
        <w:t>Where can I get advice and assistance?</w:t>
      </w:r>
    </w:p>
    <w:p w14:paraId="53CBC103" w14:textId="423FF2EF" w:rsidR="002351B2" w:rsidRDefault="002351B2" w:rsidP="002351B2">
      <w:pPr>
        <w:spacing w:after="0"/>
        <w:ind w:left="1440"/>
        <w:rPr>
          <w:rFonts w:ascii="Barlow" w:eastAsia="Times New Roman" w:hAnsi="Barlow" w:cs="Calibri"/>
        </w:rPr>
      </w:pPr>
    </w:p>
    <w:p w14:paraId="4199273D" w14:textId="5D5417E9" w:rsidR="00DE16DB" w:rsidRDefault="00DB5B26" w:rsidP="00DE16DB">
      <w:pPr>
        <w:spacing w:after="0"/>
        <w:ind w:left="1440"/>
        <w:rPr>
          <w:rFonts w:ascii="Barlow" w:eastAsia="Times New Roman" w:hAnsi="Barlow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2096" behindDoc="0" locked="0" layoutInCell="1" allowOverlap="1" wp14:anchorId="770BACF5" wp14:editId="2A47723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33400" cy="628650"/>
            <wp:effectExtent l="0" t="0" r="0" b="0"/>
            <wp:wrapNone/>
            <wp:docPr id="451" name="Graphic 451" descr="Scales of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scalesofjustice.sv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6DB" w:rsidRPr="00DE16DB">
        <w:rPr>
          <w:rFonts w:ascii="Barlow" w:eastAsia="Times New Roman" w:hAnsi="Barlow" w:cs="Calibri"/>
        </w:rPr>
        <w:t xml:space="preserve">If you are experiencing </w:t>
      </w:r>
      <w:r w:rsidR="00215C24">
        <w:rPr>
          <w:rFonts w:ascii="Barlow" w:eastAsia="Times New Roman" w:hAnsi="Barlow" w:cs="Calibri"/>
        </w:rPr>
        <w:t>problems</w:t>
      </w:r>
      <w:r w:rsidR="00DE16DB" w:rsidRPr="00DE16DB">
        <w:rPr>
          <w:rFonts w:ascii="Barlow" w:eastAsia="Times New Roman" w:hAnsi="Barlow" w:cs="Calibri"/>
        </w:rPr>
        <w:t xml:space="preserve"> applying for Special Benefit, you can contact your nearest </w:t>
      </w:r>
      <w:r w:rsidR="00215C24">
        <w:rPr>
          <w:rFonts w:ascii="Barlow" w:eastAsia="Times New Roman" w:hAnsi="Barlow" w:cs="Calibri"/>
        </w:rPr>
        <w:t>specialist community legal centre</w:t>
      </w:r>
      <w:r w:rsidR="00DE16DB" w:rsidRPr="00DE16DB">
        <w:rPr>
          <w:rFonts w:ascii="Barlow" w:eastAsia="Times New Roman" w:hAnsi="Barlow" w:cs="Calibri"/>
        </w:rPr>
        <w:t xml:space="preserve"> for help. </w:t>
      </w:r>
      <w:r w:rsidR="00215C24">
        <w:rPr>
          <w:rFonts w:ascii="Barlow" w:eastAsia="Times New Roman" w:hAnsi="Barlow" w:cs="Calibri"/>
        </w:rPr>
        <w:t>See</w:t>
      </w:r>
      <w:r w:rsidR="001451A4">
        <w:rPr>
          <w:rFonts w:ascii="Barlow" w:eastAsia="Times New Roman" w:hAnsi="Barlow" w:cs="Calibri"/>
        </w:rPr>
        <w:t xml:space="preserve"> </w:t>
      </w:r>
      <w:hyperlink r:id="rId33" w:history="1">
        <w:r w:rsidR="001451A4" w:rsidRPr="001451A4">
          <w:rPr>
            <w:rStyle w:val="Hyperlink"/>
            <w:rFonts w:ascii="Barlow" w:eastAsia="Times New Roman" w:hAnsi="Barlow" w:cs="Calibri"/>
          </w:rPr>
          <w:t>here</w:t>
        </w:r>
      </w:hyperlink>
      <w:r w:rsidR="001451A4">
        <w:rPr>
          <w:rFonts w:ascii="Barlow" w:eastAsia="Times New Roman" w:hAnsi="Barlow" w:cs="Calibri"/>
        </w:rPr>
        <w:t>.</w:t>
      </w:r>
    </w:p>
    <w:p w14:paraId="0418B2A3" w14:textId="77777777" w:rsidR="00DE16DB" w:rsidRPr="00DE16DB" w:rsidRDefault="00DE16DB" w:rsidP="00DE16DB">
      <w:pPr>
        <w:spacing w:after="0"/>
        <w:ind w:left="1440"/>
        <w:rPr>
          <w:rFonts w:ascii="Barlow" w:eastAsia="Times New Roman" w:hAnsi="Barlow" w:cs="Calibri"/>
        </w:rPr>
      </w:pPr>
    </w:p>
    <w:p w14:paraId="2B83222F" w14:textId="46D801DA" w:rsidR="00DE16DB" w:rsidRPr="00DE16DB" w:rsidRDefault="00DE16DB" w:rsidP="00DE16DB">
      <w:pPr>
        <w:spacing w:after="0"/>
        <w:ind w:left="1440"/>
        <w:rPr>
          <w:rFonts w:ascii="Barlow" w:eastAsia="Times New Roman" w:hAnsi="Barlow" w:cs="Calibri"/>
        </w:rPr>
      </w:pPr>
      <w:r w:rsidRPr="00DE16DB">
        <w:rPr>
          <w:rFonts w:ascii="Barlow" w:eastAsia="Times New Roman" w:hAnsi="Barlow" w:cs="Calibri"/>
        </w:rPr>
        <w:t>If your Special Benefit claim is rejected you can appeal. S</w:t>
      </w:r>
      <w:r w:rsidR="001451A4">
        <w:rPr>
          <w:rFonts w:ascii="Barlow" w:eastAsia="Times New Roman" w:hAnsi="Barlow" w:cs="Calibri"/>
        </w:rPr>
        <w:t xml:space="preserve">ee our Appeals Factsheet </w:t>
      </w:r>
      <w:hyperlink r:id="rId34" w:history="1">
        <w:r w:rsidR="001451A4" w:rsidRPr="001451A4">
          <w:rPr>
            <w:rStyle w:val="Hyperlink"/>
            <w:rFonts w:ascii="Barlow" w:eastAsia="Times New Roman" w:hAnsi="Barlow" w:cs="Calibri"/>
          </w:rPr>
          <w:t>here</w:t>
        </w:r>
      </w:hyperlink>
      <w:r w:rsidRPr="00DE16DB">
        <w:rPr>
          <w:rFonts w:ascii="Barlow" w:eastAsia="Times New Roman" w:hAnsi="Barlow" w:cs="Calibri"/>
        </w:rPr>
        <w:t xml:space="preserve">. </w:t>
      </w:r>
    </w:p>
    <w:p w14:paraId="56DA7FBF" w14:textId="77777777" w:rsidR="00DE16DB" w:rsidRDefault="00DE16DB" w:rsidP="00DE16DB">
      <w:pPr>
        <w:spacing w:after="0"/>
        <w:ind w:left="1440"/>
        <w:rPr>
          <w:rFonts w:ascii="Barlow" w:eastAsia="Times New Roman" w:hAnsi="Barlow" w:cs="Calibri"/>
        </w:rPr>
      </w:pPr>
    </w:p>
    <w:p w14:paraId="553C73F9" w14:textId="77777777" w:rsidR="003557CE" w:rsidRDefault="003557CE" w:rsidP="003557CE">
      <w:pPr>
        <w:spacing w:after="0"/>
        <w:ind w:left="1440"/>
        <w:rPr>
          <w:rFonts w:ascii="Barlow" w:eastAsia="Times New Roman" w:hAnsi="Barlow" w:cs="Calibri"/>
        </w:rPr>
      </w:pPr>
    </w:p>
    <w:p w14:paraId="5B20B8F8" w14:textId="77777777" w:rsidR="003F5677" w:rsidRDefault="003F5677" w:rsidP="00DB5B26">
      <w:pPr>
        <w:spacing w:after="0"/>
        <w:ind w:left="1440"/>
        <w:rPr>
          <w:rFonts w:ascii="Barlow" w:hAnsi="Barlow"/>
        </w:rPr>
      </w:pPr>
    </w:p>
    <w:p w14:paraId="4450C94B" w14:textId="77777777" w:rsidR="003F5677" w:rsidRDefault="003F5677" w:rsidP="00DB5B26">
      <w:pPr>
        <w:spacing w:after="0"/>
        <w:ind w:left="1440"/>
        <w:rPr>
          <w:rFonts w:ascii="Barlow" w:hAnsi="Barlow"/>
        </w:rPr>
      </w:pPr>
    </w:p>
    <w:p w14:paraId="316D6452" w14:textId="77777777" w:rsidR="003F5677" w:rsidRDefault="003F5677" w:rsidP="00DB5B26">
      <w:pPr>
        <w:spacing w:after="0"/>
        <w:ind w:left="1440"/>
        <w:rPr>
          <w:rFonts w:ascii="Barlow" w:hAnsi="Barlow"/>
        </w:rPr>
      </w:pPr>
    </w:p>
    <w:p w14:paraId="1B8E6EC3" w14:textId="563E5C72" w:rsidR="00782DE2" w:rsidRPr="00DB5B26" w:rsidRDefault="00385A46" w:rsidP="00DB5B26">
      <w:pPr>
        <w:spacing w:after="0"/>
        <w:ind w:left="1440"/>
        <w:rPr>
          <w:rFonts w:ascii="Barlow" w:hAnsi="Barlow"/>
        </w:rPr>
      </w:pPr>
      <w:r w:rsidRPr="0046256C">
        <w:rPr>
          <w:rFonts w:ascii="Barlow" w:hAnsi="Barl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B43BF" wp14:editId="273C3926">
                <wp:simplePos x="0" y="0"/>
                <wp:positionH relativeFrom="margin">
                  <wp:posOffset>863682</wp:posOffset>
                </wp:positionH>
                <wp:positionV relativeFrom="page">
                  <wp:posOffset>9141850</wp:posOffset>
                </wp:positionV>
                <wp:extent cx="4707255" cy="721995"/>
                <wp:effectExtent l="0" t="0" r="17145" b="2095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255" cy="721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D0325" w14:textId="77777777" w:rsidR="0046256C" w:rsidRDefault="0046256C" w:rsidP="0046256C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This factsheet does not constitute legal advice. </w:t>
                            </w:r>
                          </w:p>
                          <w:p w14:paraId="4E7E79CF" w14:textId="68A02F6F" w:rsidR="0046256C" w:rsidRDefault="0046256C" w:rsidP="0046256C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Please contact any of our member 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centres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if you wish to obtain free legal advice. Find your closest member </w:t>
                            </w:r>
                            <w:proofErr w:type="spellStart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at </w:t>
                            </w:r>
                            <w:hyperlink r:id="rId35" w:history="1">
                              <w:r w:rsidR="002D02DD" w:rsidRPr="00457CE0">
                                <w:rPr>
                                  <w:rStyle w:val="Hyperlink"/>
                                  <w:rFonts w:ascii="Barlow" w:hAnsi="Barlow"/>
                                  <w:lang w:val="en-US"/>
                                </w:rPr>
                                <w:t>www.ejaustralia.org.au</w:t>
                              </w:r>
                            </w:hyperlink>
                            <w:r w:rsidR="002D02DD"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6513CC18" w14:textId="77777777" w:rsidR="0046256C" w:rsidRPr="00832862" w:rsidRDefault="0046256C" w:rsidP="0046256C">
                            <w:pPr>
                              <w:jc w:val="center"/>
                              <w:rPr>
                                <w:rFonts w:ascii="Barlow" w:hAnsi="Barlow"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B43BF" id="Rectangle 288" o:spid="_x0000_s1028" style="position:absolute;left:0;text-align:left;margin-left:68pt;margin-top:719.85pt;width:370.6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dimAIAAJQFAAAOAAAAZHJzL2Uyb0RvYy54bWysVE1v2zAMvQ/YfxB0X20HybIEdYqgQYcB&#10;RVesHXpWZKkWIIuapMTOfv0o+SNdV+wwLAdFMh8fxSeSl1ddo8lROK/AlLS4yCkRhkOlzHNJvz/e&#10;fPhEiQ/MVEyDESU9CU+vNu/fXbZ2LWZQg66EI0hi/Lq1Ja1DsOss87wWDfMXYIVBowTXsIBH95xV&#10;jrXI3uhslucfsxZcZR1w4T1+3fVGukn8UgoevkrpRSC6pHi3kFaX1n1cs80lWz87ZmvFh2uwf7hF&#10;w5TBoBPVjgVGDk79QdUo7sCDDBccmgykVFykHDCbIn+VzUPNrEi5oDjeTjL5/0fL744P9t6hDK31&#10;a4/bmEUnXRP/8X6kS2KdJrFEFwjHj/NlvpwtFpRwtC1nxWq1iGpmZ2/rfPgsoCFxU1KHj5E0Ysdb&#10;H3roCInBDNwordODaENarKZVvsiThwetqmiNuFQb4lo7cmT4qqErhri/oSLzjvm6B/mT30EYcNrg&#10;Nc/ppl04aRHJtfkmJFEVJjjrQ8dKPEdjnAsTit5Us0r0/Iscf+M1Ro8kRiKMzBKvP3EPBCOyJxm5&#10;e2kGfHQVqZAn50GTvzlPHikymDA5N8qAeyszjVkNkXv8KFIvTVQpdPsOtYnSIDJ+2UN1unfEQd9Y&#10;3vIbhcLfMh/umcNOwp7D6RC+4iI14KPCsKOkBvfzre8RjwWOVkpa7MyS+h8H5gQl+ovB0l8V83ls&#10;5XSYL5YzPLiXlv1Lizk014BlUuAcsjxtIz7ocSsdNE84RLYxKpqY4Ri7pDy48XAd+omBY4iL7TbB&#10;sH0tC7fmwfJIHnWOJffYPTFnh4oP2Ct3MHYxW78q/B4bPQ1sDwGkSl1x1nV4AWz9VErDmIqz5eU5&#10;oc7DdPMLAAD//wMAUEsDBBQABgAIAAAAIQCZD4ZT4gAAAA0BAAAPAAAAZHJzL2Rvd25yZXYueG1s&#10;TI/BTsMwEETvSPyDtUjcqANpmxDiVCkC1AsHStWzEy+xRWxHsZumf89ygtvO7mj2TbmZbc8mHIPx&#10;TsD9IgGGrvXKuE7A4fP1LgcWonRK9t6hgAsG2FTXV6UslD+7D5z2sWMU4kIhBegYh4Lz0Gq0Miz8&#10;gI5uX360MpIcO65GeaZw2/OHJFlzK42jD1oO+Kyx/d6frIB3/2LqS63Hw277ts3NdMSmOQpxezPX&#10;T8AizvHPDL/4hA4VMTX+5FRgPel0TV0iDcv0MQNGljzLUmANrVardAm8Kvn/FtUPAAAA//8DAFBL&#10;AQItABQABgAIAAAAIQC2gziS/gAAAOEBAAATAAAAAAAAAAAAAAAAAAAAAABbQ29udGVudF9UeXBl&#10;c10ueG1sUEsBAi0AFAAGAAgAAAAhADj9If/WAAAAlAEAAAsAAAAAAAAAAAAAAAAALwEAAF9yZWxz&#10;Ly5yZWxzUEsBAi0AFAAGAAgAAAAhAG3xN2KYAgAAlAUAAA4AAAAAAAAAAAAAAAAALgIAAGRycy9l&#10;Mm9Eb2MueG1sUEsBAi0AFAAGAAgAAAAhAJkPhlPiAAAADQEAAA8AAAAAAAAAAAAAAAAA8gQAAGRy&#10;cy9kb3ducmV2LnhtbFBLBQYAAAAABAAEAPMAAAABBgAAAAA=&#10;" filled="f" strokecolor="black [3213]" strokeweight="1.5pt">
                <v:stroke dashstyle="1 1"/>
                <v:textbox>
                  <w:txbxContent>
                    <w:p w14:paraId="3D4D0325" w14:textId="77777777" w:rsidR="0046256C" w:rsidRDefault="0046256C" w:rsidP="0046256C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This factsheet does not constitute legal advice. </w:t>
                      </w:r>
                    </w:p>
                    <w:p w14:paraId="4E7E79CF" w14:textId="68A02F6F" w:rsidR="0046256C" w:rsidRDefault="0046256C" w:rsidP="0046256C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Please contact any of our member </w:t>
                      </w:r>
                      <w:proofErr w:type="spellStart"/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>centres</w:t>
                      </w:r>
                      <w:proofErr w:type="spellEnd"/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if you wish to obtain free legal advice. Find your closest member </w:t>
                      </w:r>
                      <w:proofErr w:type="spellStart"/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>centre</w:t>
                      </w:r>
                      <w:proofErr w:type="spellEnd"/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at </w:t>
                      </w:r>
                      <w:hyperlink r:id="rId36" w:history="1">
                        <w:r w:rsidR="002D02DD" w:rsidRPr="00457CE0">
                          <w:rPr>
                            <w:rStyle w:val="Hyperlink"/>
                            <w:rFonts w:ascii="Barlow" w:hAnsi="Barlow"/>
                            <w:lang w:val="en-US"/>
                          </w:rPr>
                          <w:t>www.ejaustralia.org.au</w:t>
                        </w:r>
                      </w:hyperlink>
                      <w:r w:rsidR="002D02DD"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arlow" w:hAnsi="Barlow"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6513CC18" w14:textId="77777777" w:rsidR="0046256C" w:rsidRPr="00832862" w:rsidRDefault="0046256C" w:rsidP="0046256C">
                      <w:pPr>
                        <w:jc w:val="center"/>
                        <w:rPr>
                          <w:rFonts w:ascii="Barlow" w:hAnsi="Barlow"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782DE2" w:rsidRPr="00DB5B26" w:rsidSect="0001676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134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25AA" w14:textId="77777777" w:rsidR="006C0EDF" w:rsidRDefault="006C0EDF" w:rsidP="00122680">
      <w:pPr>
        <w:spacing w:after="0"/>
      </w:pPr>
      <w:r>
        <w:separator/>
      </w:r>
    </w:p>
  </w:endnote>
  <w:endnote w:type="continuationSeparator" w:id="0">
    <w:p w14:paraId="7E3A9700" w14:textId="77777777" w:rsidR="006C0EDF" w:rsidRDefault="006C0EDF" w:rsidP="00122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3590" w14:textId="77777777" w:rsidR="0019255C" w:rsidRDefault="0019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6"/>
      </w:rPr>
      <w:id w:val="1108008765"/>
      <w:docPartObj>
        <w:docPartGallery w:val="Page Numbers (Bottom of Page)"/>
        <w:docPartUnique/>
      </w:docPartObj>
    </w:sdtPr>
    <w:sdtContent>
      <w:sdt>
        <w:sdtPr>
          <w:rPr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7B5418" w14:textId="515D5F33" w:rsidR="00BC2445" w:rsidRPr="00BC2445" w:rsidRDefault="00701370" w:rsidP="003D092C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638"/>
              </w:tabs>
              <w:rPr>
                <w:szCs w:val="16"/>
              </w:rPr>
            </w:pPr>
            <w:r w:rsidRPr="00701370">
              <w:rPr>
                <w:szCs w:val="16"/>
              </w:rPr>
              <w:t>Newly Arrived Resident’s Waiting Period</w:t>
            </w:r>
            <w:r w:rsidR="0019255C">
              <w:rPr>
                <w:szCs w:val="16"/>
              </w:rPr>
              <w:t>:</w:t>
            </w:r>
            <w:r w:rsidRPr="00701370">
              <w:rPr>
                <w:szCs w:val="16"/>
              </w:rPr>
              <w:t xml:space="preserve"> back in place from 1 April 2021</w:t>
            </w:r>
            <w:r>
              <w:rPr>
                <w:szCs w:val="16"/>
              </w:rPr>
              <w:tab/>
            </w:r>
            <w:r w:rsidR="00BC2445" w:rsidRPr="00BC2445">
              <w:rPr>
                <w:szCs w:val="16"/>
              </w:rPr>
              <w:t xml:space="preserve">Page </w:t>
            </w:r>
            <w:r w:rsidR="00BC2445" w:rsidRPr="00BC2445">
              <w:rPr>
                <w:bCs/>
                <w:szCs w:val="16"/>
              </w:rPr>
              <w:fldChar w:fldCharType="begin"/>
            </w:r>
            <w:r w:rsidR="00BC2445" w:rsidRPr="00BC2445">
              <w:rPr>
                <w:bCs/>
                <w:szCs w:val="16"/>
              </w:rPr>
              <w:instrText xml:space="preserve"> PAGE </w:instrText>
            </w:r>
            <w:r w:rsidR="00BC2445" w:rsidRPr="00BC2445">
              <w:rPr>
                <w:bCs/>
                <w:szCs w:val="16"/>
              </w:rPr>
              <w:fldChar w:fldCharType="separate"/>
            </w:r>
            <w:r w:rsidR="00505661">
              <w:rPr>
                <w:bCs/>
                <w:noProof/>
                <w:szCs w:val="16"/>
              </w:rPr>
              <w:t>4</w:t>
            </w:r>
            <w:r w:rsidR="00BC2445" w:rsidRPr="00BC2445">
              <w:rPr>
                <w:bCs/>
                <w:szCs w:val="16"/>
              </w:rPr>
              <w:fldChar w:fldCharType="end"/>
            </w:r>
            <w:r w:rsidR="00BC2445" w:rsidRPr="00BC2445">
              <w:rPr>
                <w:szCs w:val="16"/>
              </w:rPr>
              <w:t xml:space="preserve"> of </w:t>
            </w:r>
            <w:r w:rsidR="00BC2445" w:rsidRPr="00BC2445">
              <w:rPr>
                <w:bCs/>
                <w:szCs w:val="16"/>
              </w:rPr>
              <w:fldChar w:fldCharType="begin"/>
            </w:r>
            <w:r w:rsidR="00BC2445" w:rsidRPr="00BC2445">
              <w:rPr>
                <w:bCs/>
                <w:szCs w:val="16"/>
              </w:rPr>
              <w:instrText xml:space="preserve"> NUMPAGES  </w:instrText>
            </w:r>
            <w:r w:rsidR="00BC2445" w:rsidRPr="00BC2445">
              <w:rPr>
                <w:bCs/>
                <w:szCs w:val="16"/>
              </w:rPr>
              <w:fldChar w:fldCharType="separate"/>
            </w:r>
            <w:r w:rsidR="00505661">
              <w:rPr>
                <w:bCs/>
                <w:noProof/>
                <w:szCs w:val="16"/>
              </w:rPr>
              <w:t>4</w:t>
            </w:r>
            <w:r w:rsidR="00BC2445" w:rsidRPr="00BC2445">
              <w:rPr>
                <w:bCs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297E1" w14:textId="61ECDCFD" w:rsidR="00C36913" w:rsidRDefault="00000000">
    <w:pPr>
      <w:pStyle w:val="Footer"/>
    </w:pPr>
    <w:sdt>
      <w:sdtPr>
        <w:alias w:val="Document ID"/>
        <w:tag w:val="DocID"/>
        <w:id w:val="2040083556"/>
        <w:text/>
      </w:sdtPr>
      <w:sdtContent>
        <w:r w:rsidR="005D4E2B">
          <w:t>Template Design - Appealing a Centrelink Decision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4F04" w14:textId="77777777" w:rsidR="006C0EDF" w:rsidRDefault="006C0EDF" w:rsidP="00122680">
      <w:pPr>
        <w:spacing w:after="0"/>
      </w:pPr>
      <w:r>
        <w:separator/>
      </w:r>
    </w:p>
  </w:footnote>
  <w:footnote w:type="continuationSeparator" w:id="0">
    <w:p w14:paraId="5C570FAB" w14:textId="77777777" w:rsidR="006C0EDF" w:rsidRDefault="006C0EDF" w:rsidP="00122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71EF" w14:textId="77777777" w:rsidR="0019255C" w:rsidRDefault="0019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1C1A" w14:textId="43B387A7" w:rsidR="00AC2A8B" w:rsidRDefault="00AC2A8B">
    <w:pPr>
      <w:pStyle w:val="Header"/>
    </w:pPr>
    <w:r w:rsidRPr="00AC2A8B">
      <w:rPr>
        <w:noProof/>
        <w:lang w:val="en-US" w:eastAsia="en-US"/>
      </w:rPr>
      <w:drawing>
        <wp:anchor distT="0" distB="0" distL="114300" distR="114300" simplePos="0" relativeHeight="251565056" behindDoc="1" locked="0" layoutInCell="1" allowOverlap="1" wp14:anchorId="5807DD7E" wp14:editId="240A1FD8">
          <wp:simplePos x="0" y="0"/>
          <wp:positionH relativeFrom="column">
            <wp:posOffset>-722630</wp:posOffset>
          </wp:positionH>
          <wp:positionV relativeFrom="paragraph">
            <wp:posOffset>-436880</wp:posOffset>
          </wp:positionV>
          <wp:extent cx="7624445" cy="12757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44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A8B">
      <w:rPr>
        <w:noProof/>
        <w:lang w:val="en-US" w:eastAsia="en-US"/>
      </w:rPr>
      <w:drawing>
        <wp:anchor distT="0" distB="0" distL="114300" distR="114300" simplePos="0" relativeHeight="251606016" behindDoc="0" locked="0" layoutInCell="1" allowOverlap="1" wp14:anchorId="7A7DCFCF" wp14:editId="3BD87823">
          <wp:simplePos x="0" y="0"/>
          <wp:positionH relativeFrom="column">
            <wp:posOffset>4997066</wp:posOffset>
          </wp:positionH>
          <wp:positionV relativeFrom="paragraph">
            <wp:posOffset>-213050</wp:posOffset>
          </wp:positionV>
          <wp:extent cx="1627124" cy="813562"/>
          <wp:effectExtent l="0" t="0" r="0" b="0"/>
          <wp:wrapNone/>
          <wp:docPr id="13" name="Picture 1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JA-logo-tricolour-1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124" cy="813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618EE" w14:textId="3E286714" w:rsidR="00AC2A8B" w:rsidRDefault="00701370" w:rsidP="00701370">
    <w:pPr>
      <w:pStyle w:val="Header"/>
      <w:tabs>
        <w:tab w:val="clear" w:pos="4513"/>
        <w:tab w:val="clear" w:pos="9026"/>
        <w:tab w:val="left" w:pos="10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328E" w14:textId="77777777" w:rsidR="0019255C" w:rsidRDefault="0019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2C8"/>
    <w:multiLevelType w:val="hybridMultilevel"/>
    <w:tmpl w:val="6C00C644"/>
    <w:lvl w:ilvl="0" w:tplc="E55A6D6C">
      <w:numFmt w:val="bullet"/>
      <w:lvlText w:val=""/>
      <w:lvlJc w:val="left"/>
      <w:pPr>
        <w:ind w:left="2160" w:hanging="72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A6D6C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4874"/>
    <w:multiLevelType w:val="hybridMultilevel"/>
    <w:tmpl w:val="844240AC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117F20"/>
    <w:multiLevelType w:val="hybridMultilevel"/>
    <w:tmpl w:val="7CD0C9EE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6D62AD"/>
    <w:multiLevelType w:val="hybridMultilevel"/>
    <w:tmpl w:val="F830F92A"/>
    <w:lvl w:ilvl="0" w:tplc="4F746CE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5E15"/>
    <w:multiLevelType w:val="hybridMultilevel"/>
    <w:tmpl w:val="44CA8E1E"/>
    <w:lvl w:ilvl="0" w:tplc="E55A6D6C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B8129B"/>
    <w:multiLevelType w:val="hybridMultilevel"/>
    <w:tmpl w:val="149ABF16"/>
    <w:lvl w:ilvl="0" w:tplc="E55A6D6C"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ED6F47"/>
    <w:multiLevelType w:val="hybridMultilevel"/>
    <w:tmpl w:val="719E5D64"/>
    <w:lvl w:ilvl="0" w:tplc="E55A6D6C">
      <w:numFmt w:val="bullet"/>
      <w:lvlText w:val=""/>
      <w:lvlJc w:val="left"/>
      <w:pPr>
        <w:ind w:left="2160" w:hanging="72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AFF"/>
    <w:multiLevelType w:val="hybridMultilevel"/>
    <w:tmpl w:val="A3DCC9D2"/>
    <w:lvl w:ilvl="0" w:tplc="E55A6D6C">
      <w:numFmt w:val="bullet"/>
      <w:lvlText w:val=""/>
      <w:lvlJc w:val="left"/>
      <w:pPr>
        <w:ind w:left="2084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65500B6D"/>
    <w:multiLevelType w:val="hybridMultilevel"/>
    <w:tmpl w:val="EB1072BC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EC971BB"/>
    <w:multiLevelType w:val="multilevel"/>
    <w:tmpl w:val="F53249C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4406"/>
        </w:tabs>
        <w:ind w:left="4309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724D356C"/>
    <w:multiLevelType w:val="multilevel"/>
    <w:tmpl w:val="18F0078C"/>
    <w:lvl w:ilvl="0">
      <w:start w:val="1"/>
      <w:numFmt w:val="bullet"/>
      <w:pStyle w:val="Bullet1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709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276"/>
        </w:tabs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3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11" w15:restartNumberingAfterBreak="0">
    <w:nsid w:val="746C17B7"/>
    <w:multiLevelType w:val="multilevel"/>
    <w:tmpl w:val="D3A603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F10D39"/>
    <w:multiLevelType w:val="hybridMultilevel"/>
    <w:tmpl w:val="8B92E500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55449929">
    <w:abstractNumId w:val="11"/>
  </w:num>
  <w:num w:numId="2" w16cid:durableId="579563571">
    <w:abstractNumId w:val="3"/>
  </w:num>
  <w:num w:numId="3" w16cid:durableId="1163426641">
    <w:abstractNumId w:val="10"/>
  </w:num>
  <w:num w:numId="4" w16cid:durableId="739064554">
    <w:abstractNumId w:val="9"/>
  </w:num>
  <w:num w:numId="5" w16cid:durableId="1135488879">
    <w:abstractNumId w:val="6"/>
  </w:num>
  <w:num w:numId="6" w16cid:durableId="1506940268">
    <w:abstractNumId w:val="0"/>
  </w:num>
  <w:num w:numId="7" w16cid:durableId="931159794">
    <w:abstractNumId w:val="7"/>
  </w:num>
  <w:num w:numId="8" w16cid:durableId="1859658149">
    <w:abstractNumId w:val="4"/>
  </w:num>
  <w:num w:numId="9" w16cid:durableId="889809632">
    <w:abstractNumId w:val="5"/>
  </w:num>
  <w:num w:numId="10" w16cid:durableId="1933926547">
    <w:abstractNumId w:val="1"/>
  </w:num>
  <w:num w:numId="11" w16cid:durableId="835271165">
    <w:abstractNumId w:val="2"/>
  </w:num>
  <w:num w:numId="12" w16cid:durableId="1425418029">
    <w:abstractNumId w:val="8"/>
  </w:num>
  <w:num w:numId="13" w16cid:durableId="32552130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Assist_State" w:val="-1"/>
  </w:docVars>
  <w:rsids>
    <w:rsidRoot w:val="00A071E4"/>
    <w:rsid w:val="00001B5B"/>
    <w:rsid w:val="00003517"/>
    <w:rsid w:val="00003FD6"/>
    <w:rsid w:val="00005382"/>
    <w:rsid w:val="00006A9B"/>
    <w:rsid w:val="00010B81"/>
    <w:rsid w:val="00016762"/>
    <w:rsid w:val="00017894"/>
    <w:rsid w:val="0003119E"/>
    <w:rsid w:val="0003328C"/>
    <w:rsid w:val="00033BE0"/>
    <w:rsid w:val="00041356"/>
    <w:rsid w:val="00045A0D"/>
    <w:rsid w:val="00053740"/>
    <w:rsid w:val="00054745"/>
    <w:rsid w:val="00056975"/>
    <w:rsid w:val="00063D53"/>
    <w:rsid w:val="00067D2E"/>
    <w:rsid w:val="00083C04"/>
    <w:rsid w:val="00090B0A"/>
    <w:rsid w:val="0009511C"/>
    <w:rsid w:val="000A1A6F"/>
    <w:rsid w:val="000C2E1C"/>
    <w:rsid w:val="000C46FC"/>
    <w:rsid w:val="000C47C2"/>
    <w:rsid w:val="000D2200"/>
    <w:rsid w:val="000E1311"/>
    <w:rsid w:val="000E23A4"/>
    <w:rsid w:val="000F3B1D"/>
    <w:rsid w:val="00106E40"/>
    <w:rsid w:val="0011324D"/>
    <w:rsid w:val="0011345F"/>
    <w:rsid w:val="0012093E"/>
    <w:rsid w:val="00122680"/>
    <w:rsid w:val="001254C1"/>
    <w:rsid w:val="00132E03"/>
    <w:rsid w:val="0014002B"/>
    <w:rsid w:val="00144921"/>
    <w:rsid w:val="001451A4"/>
    <w:rsid w:val="00153662"/>
    <w:rsid w:val="00154452"/>
    <w:rsid w:val="00155F42"/>
    <w:rsid w:val="00165E5C"/>
    <w:rsid w:val="00186FE0"/>
    <w:rsid w:val="00190BFB"/>
    <w:rsid w:val="0019255C"/>
    <w:rsid w:val="00194EDE"/>
    <w:rsid w:val="001964B9"/>
    <w:rsid w:val="001A3AF6"/>
    <w:rsid w:val="001C2C65"/>
    <w:rsid w:val="001D3C4D"/>
    <w:rsid w:val="001D6449"/>
    <w:rsid w:val="001F70CE"/>
    <w:rsid w:val="00201AB8"/>
    <w:rsid w:val="002027DC"/>
    <w:rsid w:val="00207CFE"/>
    <w:rsid w:val="00210766"/>
    <w:rsid w:val="00212047"/>
    <w:rsid w:val="00212EC5"/>
    <w:rsid w:val="0021306B"/>
    <w:rsid w:val="002155C7"/>
    <w:rsid w:val="002156CF"/>
    <w:rsid w:val="00215C24"/>
    <w:rsid w:val="00220D3A"/>
    <w:rsid w:val="00234FFA"/>
    <w:rsid w:val="002351B2"/>
    <w:rsid w:val="0023698D"/>
    <w:rsid w:val="00240B1D"/>
    <w:rsid w:val="00240BC4"/>
    <w:rsid w:val="00252AB3"/>
    <w:rsid w:val="002553D1"/>
    <w:rsid w:val="0025587F"/>
    <w:rsid w:val="002567BD"/>
    <w:rsid w:val="00265147"/>
    <w:rsid w:val="0027157E"/>
    <w:rsid w:val="00280CF4"/>
    <w:rsid w:val="00291D21"/>
    <w:rsid w:val="002A6533"/>
    <w:rsid w:val="002B5ABC"/>
    <w:rsid w:val="002B786E"/>
    <w:rsid w:val="002C205C"/>
    <w:rsid w:val="002C37F2"/>
    <w:rsid w:val="002D02DD"/>
    <w:rsid w:val="002D079F"/>
    <w:rsid w:val="002D47A3"/>
    <w:rsid w:val="002E2395"/>
    <w:rsid w:val="002E78EC"/>
    <w:rsid w:val="002F0370"/>
    <w:rsid w:val="002F274C"/>
    <w:rsid w:val="002F4CE7"/>
    <w:rsid w:val="002F784F"/>
    <w:rsid w:val="00301068"/>
    <w:rsid w:val="00304969"/>
    <w:rsid w:val="00306D4A"/>
    <w:rsid w:val="0030731C"/>
    <w:rsid w:val="00312127"/>
    <w:rsid w:val="00317C81"/>
    <w:rsid w:val="003557CE"/>
    <w:rsid w:val="00365DC4"/>
    <w:rsid w:val="00374ED7"/>
    <w:rsid w:val="00380C0E"/>
    <w:rsid w:val="00384B09"/>
    <w:rsid w:val="00385A46"/>
    <w:rsid w:val="0039271E"/>
    <w:rsid w:val="003A1056"/>
    <w:rsid w:val="003A4BDD"/>
    <w:rsid w:val="003B6C31"/>
    <w:rsid w:val="003C1243"/>
    <w:rsid w:val="003D092C"/>
    <w:rsid w:val="003D1E66"/>
    <w:rsid w:val="003D30D2"/>
    <w:rsid w:val="003D498A"/>
    <w:rsid w:val="003F15A0"/>
    <w:rsid w:val="003F5677"/>
    <w:rsid w:val="003F6E1B"/>
    <w:rsid w:val="003F72D3"/>
    <w:rsid w:val="004032BF"/>
    <w:rsid w:val="004036DC"/>
    <w:rsid w:val="004054E9"/>
    <w:rsid w:val="0040610F"/>
    <w:rsid w:val="00410355"/>
    <w:rsid w:val="00420A11"/>
    <w:rsid w:val="0043280F"/>
    <w:rsid w:val="00433D13"/>
    <w:rsid w:val="0044097D"/>
    <w:rsid w:val="00442A3C"/>
    <w:rsid w:val="004472DC"/>
    <w:rsid w:val="00454BDA"/>
    <w:rsid w:val="004572B4"/>
    <w:rsid w:val="0046256C"/>
    <w:rsid w:val="00470840"/>
    <w:rsid w:val="00470D47"/>
    <w:rsid w:val="00474F3D"/>
    <w:rsid w:val="00480811"/>
    <w:rsid w:val="00482A40"/>
    <w:rsid w:val="00484250"/>
    <w:rsid w:val="00486A80"/>
    <w:rsid w:val="0049471F"/>
    <w:rsid w:val="004951F2"/>
    <w:rsid w:val="004A07EE"/>
    <w:rsid w:val="004A4115"/>
    <w:rsid w:val="004C057B"/>
    <w:rsid w:val="004D0486"/>
    <w:rsid w:val="004E2149"/>
    <w:rsid w:val="004F3929"/>
    <w:rsid w:val="00502DB7"/>
    <w:rsid w:val="00505030"/>
    <w:rsid w:val="00505661"/>
    <w:rsid w:val="00511D92"/>
    <w:rsid w:val="00531AF7"/>
    <w:rsid w:val="00531F04"/>
    <w:rsid w:val="00541CC1"/>
    <w:rsid w:val="00555F0E"/>
    <w:rsid w:val="00563A35"/>
    <w:rsid w:val="00564868"/>
    <w:rsid w:val="00565331"/>
    <w:rsid w:val="00570613"/>
    <w:rsid w:val="00575047"/>
    <w:rsid w:val="005828C7"/>
    <w:rsid w:val="00584EAD"/>
    <w:rsid w:val="00586F9B"/>
    <w:rsid w:val="00592759"/>
    <w:rsid w:val="00593134"/>
    <w:rsid w:val="005A5B0C"/>
    <w:rsid w:val="005B64C8"/>
    <w:rsid w:val="005C419D"/>
    <w:rsid w:val="005D05D3"/>
    <w:rsid w:val="005D33BB"/>
    <w:rsid w:val="005D4E2B"/>
    <w:rsid w:val="005D58A1"/>
    <w:rsid w:val="005D59E1"/>
    <w:rsid w:val="005E482A"/>
    <w:rsid w:val="005E6B42"/>
    <w:rsid w:val="00602A55"/>
    <w:rsid w:val="006107D3"/>
    <w:rsid w:val="006127C4"/>
    <w:rsid w:val="006139DB"/>
    <w:rsid w:val="006152CA"/>
    <w:rsid w:val="00625E6E"/>
    <w:rsid w:val="006340B5"/>
    <w:rsid w:val="00635813"/>
    <w:rsid w:val="00637F4B"/>
    <w:rsid w:val="00640612"/>
    <w:rsid w:val="00640D84"/>
    <w:rsid w:val="006455F6"/>
    <w:rsid w:val="006476B1"/>
    <w:rsid w:val="00653701"/>
    <w:rsid w:val="00656AE6"/>
    <w:rsid w:val="00657768"/>
    <w:rsid w:val="0066669A"/>
    <w:rsid w:val="00675FE1"/>
    <w:rsid w:val="00686257"/>
    <w:rsid w:val="006933E7"/>
    <w:rsid w:val="0069512B"/>
    <w:rsid w:val="006A074B"/>
    <w:rsid w:val="006A30E6"/>
    <w:rsid w:val="006A48A1"/>
    <w:rsid w:val="006A63EB"/>
    <w:rsid w:val="006B2F95"/>
    <w:rsid w:val="006C0DA5"/>
    <w:rsid w:val="006C0EDF"/>
    <w:rsid w:val="006C2145"/>
    <w:rsid w:val="006C29A2"/>
    <w:rsid w:val="006C62D9"/>
    <w:rsid w:val="006C6943"/>
    <w:rsid w:val="006D100D"/>
    <w:rsid w:val="006D5528"/>
    <w:rsid w:val="006F0ABF"/>
    <w:rsid w:val="006F0EB8"/>
    <w:rsid w:val="006F15F6"/>
    <w:rsid w:val="006F3336"/>
    <w:rsid w:val="006F491A"/>
    <w:rsid w:val="00701307"/>
    <w:rsid w:val="00701370"/>
    <w:rsid w:val="00703DCF"/>
    <w:rsid w:val="00704AD8"/>
    <w:rsid w:val="00707B70"/>
    <w:rsid w:val="00720C80"/>
    <w:rsid w:val="0072742F"/>
    <w:rsid w:val="00727849"/>
    <w:rsid w:val="00727C4D"/>
    <w:rsid w:val="00730FB2"/>
    <w:rsid w:val="00731A4E"/>
    <w:rsid w:val="00741C4F"/>
    <w:rsid w:val="00770E3C"/>
    <w:rsid w:val="00771C06"/>
    <w:rsid w:val="00777F13"/>
    <w:rsid w:val="00782DE2"/>
    <w:rsid w:val="00790413"/>
    <w:rsid w:val="00791058"/>
    <w:rsid w:val="00795CBD"/>
    <w:rsid w:val="007A03C2"/>
    <w:rsid w:val="007A0971"/>
    <w:rsid w:val="007A3F29"/>
    <w:rsid w:val="007A5E2E"/>
    <w:rsid w:val="007A5F3A"/>
    <w:rsid w:val="007B5422"/>
    <w:rsid w:val="007C5F9E"/>
    <w:rsid w:val="007D20E3"/>
    <w:rsid w:val="007D3D1F"/>
    <w:rsid w:val="007D6319"/>
    <w:rsid w:val="007E29A3"/>
    <w:rsid w:val="007E2BC5"/>
    <w:rsid w:val="007E5134"/>
    <w:rsid w:val="007E5E84"/>
    <w:rsid w:val="007F1338"/>
    <w:rsid w:val="007F2305"/>
    <w:rsid w:val="00801EC0"/>
    <w:rsid w:val="00817D46"/>
    <w:rsid w:val="008209AA"/>
    <w:rsid w:val="00821376"/>
    <w:rsid w:val="00822C00"/>
    <w:rsid w:val="00827D4F"/>
    <w:rsid w:val="00830B91"/>
    <w:rsid w:val="00831A18"/>
    <w:rsid w:val="00832862"/>
    <w:rsid w:val="008362AB"/>
    <w:rsid w:val="0084380A"/>
    <w:rsid w:val="00851DDD"/>
    <w:rsid w:val="0085262C"/>
    <w:rsid w:val="00870E03"/>
    <w:rsid w:val="008830C0"/>
    <w:rsid w:val="00885B79"/>
    <w:rsid w:val="00886BA9"/>
    <w:rsid w:val="008A3441"/>
    <w:rsid w:val="008A7719"/>
    <w:rsid w:val="008B3C21"/>
    <w:rsid w:val="008D4890"/>
    <w:rsid w:val="008D496B"/>
    <w:rsid w:val="008D4A82"/>
    <w:rsid w:val="00902660"/>
    <w:rsid w:val="00912E11"/>
    <w:rsid w:val="009143C2"/>
    <w:rsid w:val="00916A46"/>
    <w:rsid w:val="00927194"/>
    <w:rsid w:val="00930E87"/>
    <w:rsid w:val="00931E44"/>
    <w:rsid w:val="00945731"/>
    <w:rsid w:val="00955407"/>
    <w:rsid w:val="009561E3"/>
    <w:rsid w:val="0096039F"/>
    <w:rsid w:val="00960B26"/>
    <w:rsid w:val="00967AC5"/>
    <w:rsid w:val="00986D83"/>
    <w:rsid w:val="00987E5F"/>
    <w:rsid w:val="0099416E"/>
    <w:rsid w:val="00996DBA"/>
    <w:rsid w:val="009A1E13"/>
    <w:rsid w:val="009A4D2B"/>
    <w:rsid w:val="009B3CDA"/>
    <w:rsid w:val="009C1790"/>
    <w:rsid w:val="009C5B61"/>
    <w:rsid w:val="009D0301"/>
    <w:rsid w:val="009D27B9"/>
    <w:rsid w:val="009E1321"/>
    <w:rsid w:val="009E19C0"/>
    <w:rsid w:val="009E28B7"/>
    <w:rsid w:val="009E34DD"/>
    <w:rsid w:val="009E507F"/>
    <w:rsid w:val="009E5767"/>
    <w:rsid w:val="009F2F0E"/>
    <w:rsid w:val="009F4BB4"/>
    <w:rsid w:val="00A045F9"/>
    <w:rsid w:val="00A071E4"/>
    <w:rsid w:val="00A252C8"/>
    <w:rsid w:val="00A33E82"/>
    <w:rsid w:val="00A8334C"/>
    <w:rsid w:val="00A86480"/>
    <w:rsid w:val="00A96D69"/>
    <w:rsid w:val="00A97902"/>
    <w:rsid w:val="00AA1ED5"/>
    <w:rsid w:val="00AB3059"/>
    <w:rsid w:val="00AC0B18"/>
    <w:rsid w:val="00AC2A8B"/>
    <w:rsid w:val="00AC47F5"/>
    <w:rsid w:val="00AD7DA3"/>
    <w:rsid w:val="00AE7AA7"/>
    <w:rsid w:val="00AF38D2"/>
    <w:rsid w:val="00B00541"/>
    <w:rsid w:val="00B1505E"/>
    <w:rsid w:val="00B1653A"/>
    <w:rsid w:val="00B1768C"/>
    <w:rsid w:val="00B2389C"/>
    <w:rsid w:val="00B245CE"/>
    <w:rsid w:val="00B26D85"/>
    <w:rsid w:val="00B32112"/>
    <w:rsid w:val="00B40BA4"/>
    <w:rsid w:val="00B42208"/>
    <w:rsid w:val="00B425C0"/>
    <w:rsid w:val="00B4520B"/>
    <w:rsid w:val="00B46AB4"/>
    <w:rsid w:val="00B609D9"/>
    <w:rsid w:val="00B661B4"/>
    <w:rsid w:val="00B67377"/>
    <w:rsid w:val="00B721CF"/>
    <w:rsid w:val="00B918CD"/>
    <w:rsid w:val="00BA337E"/>
    <w:rsid w:val="00BB332A"/>
    <w:rsid w:val="00BB4184"/>
    <w:rsid w:val="00BB5D0C"/>
    <w:rsid w:val="00BC00EC"/>
    <w:rsid w:val="00BC2445"/>
    <w:rsid w:val="00BC7A1E"/>
    <w:rsid w:val="00BE4A46"/>
    <w:rsid w:val="00BF03CA"/>
    <w:rsid w:val="00BF2BF4"/>
    <w:rsid w:val="00C00BF0"/>
    <w:rsid w:val="00C02993"/>
    <w:rsid w:val="00C06FAA"/>
    <w:rsid w:val="00C15D2B"/>
    <w:rsid w:val="00C23BA0"/>
    <w:rsid w:val="00C24B39"/>
    <w:rsid w:val="00C332C9"/>
    <w:rsid w:val="00C36913"/>
    <w:rsid w:val="00C41BCE"/>
    <w:rsid w:val="00C53E05"/>
    <w:rsid w:val="00C604F8"/>
    <w:rsid w:val="00C615C5"/>
    <w:rsid w:val="00C66278"/>
    <w:rsid w:val="00C668B8"/>
    <w:rsid w:val="00C67DFB"/>
    <w:rsid w:val="00C73B8B"/>
    <w:rsid w:val="00C76294"/>
    <w:rsid w:val="00C80CC3"/>
    <w:rsid w:val="00C93186"/>
    <w:rsid w:val="00CB15C5"/>
    <w:rsid w:val="00CB173A"/>
    <w:rsid w:val="00CB650E"/>
    <w:rsid w:val="00CC7F32"/>
    <w:rsid w:val="00CD3271"/>
    <w:rsid w:val="00CE2D74"/>
    <w:rsid w:val="00CE5802"/>
    <w:rsid w:val="00D000AA"/>
    <w:rsid w:val="00D0529F"/>
    <w:rsid w:val="00D07509"/>
    <w:rsid w:val="00D07DC9"/>
    <w:rsid w:val="00D10638"/>
    <w:rsid w:val="00D10670"/>
    <w:rsid w:val="00D10C7B"/>
    <w:rsid w:val="00D2185F"/>
    <w:rsid w:val="00D258C5"/>
    <w:rsid w:val="00D27122"/>
    <w:rsid w:val="00D32A4C"/>
    <w:rsid w:val="00D33DB1"/>
    <w:rsid w:val="00D36C49"/>
    <w:rsid w:val="00D42D97"/>
    <w:rsid w:val="00D50A83"/>
    <w:rsid w:val="00D54954"/>
    <w:rsid w:val="00D76A82"/>
    <w:rsid w:val="00D875F0"/>
    <w:rsid w:val="00D87E15"/>
    <w:rsid w:val="00D91A96"/>
    <w:rsid w:val="00D96128"/>
    <w:rsid w:val="00D979A0"/>
    <w:rsid w:val="00DB52D5"/>
    <w:rsid w:val="00DB5B26"/>
    <w:rsid w:val="00DB6864"/>
    <w:rsid w:val="00DB68FA"/>
    <w:rsid w:val="00DC5094"/>
    <w:rsid w:val="00DC7035"/>
    <w:rsid w:val="00DC70E3"/>
    <w:rsid w:val="00DD267A"/>
    <w:rsid w:val="00DE16DB"/>
    <w:rsid w:val="00DE228C"/>
    <w:rsid w:val="00DE5683"/>
    <w:rsid w:val="00DE65E9"/>
    <w:rsid w:val="00DE777C"/>
    <w:rsid w:val="00DF0CDB"/>
    <w:rsid w:val="00DF6A5D"/>
    <w:rsid w:val="00E05F36"/>
    <w:rsid w:val="00E14518"/>
    <w:rsid w:val="00E17005"/>
    <w:rsid w:val="00E2004C"/>
    <w:rsid w:val="00E201C9"/>
    <w:rsid w:val="00E34475"/>
    <w:rsid w:val="00E410A6"/>
    <w:rsid w:val="00E47981"/>
    <w:rsid w:val="00E5227A"/>
    <w:rsid w:val="00E60EA1"/>
    <w:rsid w:val="00E64E02"/>
    <w:rsid w:val="00E66EFB"/>
    <w:rsid w:val="00E71901"/>
    <w:rsid w:val="00E80CCC"/>
    <w:rsid w:val="00E82249"/>
    <w:rsid w:val="00E836BE"/>
    <w:rsid w:val="00E87D6C"/>
    <w:rsid w:val="00E90503"/>
    <w:rsid w:val="00E910CD"/>
    <w:rsid w:val="00E975F6"/>
    <w:rsid w:val="00EA1029"/>
    <w:rsid w:val="00EB0938"/>
    <w:rsid w:val="00EB225C"/>
    <w:rsid w:val="00EB3376"/>
    <w:rsid w:val="00EC3C2C"/>
    <w:rsid w:val="00EC5934"/>
    <w:rsid w:val="00ED4B2B"/>
    <w:rsid w:val="00EE180E"/>
    <w:rsid w:val="00EE1978"/>
    <w:rsid w:val="00EE3320"/>
    <w:rsid w:val="00EE6851"/>
    <w:rsid w:val="00F0460B"/>
    <w:rsid w:val="00F12273"/>
    <w:rsid w:val="00F24B87"/>
    <w:rsid w:val="00F26B9D"/>
    <w:rsid w:val="00F449F9"/>
    <w:rsid w:val="00F47515"/>
    <w:rsid w:val="00F54B42"/>
    <w:rsid w:val="00F61D68"/>
    <w:rsid w:val="00F6678F"/>
    <w:rsid w:val="00F707DB"/>
    <w:rsid w:val="00F82EEB"/>
    <w:rsid w:val="00FA17E8"/>
    <w:rsid w:val="00FA5D7D"/>
    <w:rsid w:val="00FA7BDD"/>
    <w:rsid w:val="00FB5C0A"/>
    <w:rsid w:val="00FC47A1"/>
    <w:rsid w:val="00FE0CCF"/>
    <w:rsid w:val="00FE1C3F"/>
    <w:rsid w:val="00FE5208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EC01"/>
  <w15:chartTrackingRefBased/>
  <w15:docId w15:val="{FD5A2856-0A5D-4471-A942-FD5AF53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528"/>
    <w:pPr>
      <w:spacing w:after="240" w:line="240" w:lineRule="auto"/>
    </w:pPr>
    <w:rPr>
      <w:rFonts w:ascii="Arial" w:eastAsia="MS Mincho" w:hAnsi="Arial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916A46"/>
    <w:pPr>
      <w:numPr>
        <w:numId w:val="4"/>
      </w:numPr>
      <w:outlineLvl w:val="0"/>
    </w:pPr>
    <w:rPr>
      <w:kern w:val="28"/>
    </w:rPr>
  </w:style>
  <w:style w:type="paragraph" w:styleId="Heading2">
    <w:name w:val="heading 2"/>
    <w:basedOn w:val="Normal"/>
    <w:link w:val="Heading2Char"/>
    <w:qFormat/>
    <w:rsid w:val="00916A46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link w:val="Heading3Char"/>
    <w:qFormat/>
    <w:rsid w:val="00C36913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link w:val="Heading4Char"/>
    <w:qFormat/>
    <w:rsid w:val="00C36913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link w:val="Heading5Char"/>
    <w:qFormat/>
    <w:rsid w:val="00C36913"/>
    <w:pPr>
      <w:numPr>
        <w:ilvl w:val="4"/>
        <w:numId w:val="4"/>
      </w:numPr>
      <w:outlineLvl w:val="4"/>
    </w:pPr>
  </w:style>
  <w:style w:type="paragraph" w:styleId="Heading6">
    <w:name w:val="heading 6"/>
    <w:basedOn w:val="Normal"/>
    <w:link w:val="Heading6Char"/>
    <w:qFormat/>
    <w:rsid w:val="00C36913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5A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5A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5A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6A46"/>
    <w:rPr>
      <w:rFonts w:ascii="Arial" w:eastAsia="MS Mincho" w:hAnsi="Arial" w:cs="Times New Roman"/>
      <w:kern w:val="28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916A46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36913"/>
    <w:rPr>
      <w:rFonts w:ascii="Arial" w:eastAsia="MS Mincho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5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customStyle="1" w:styleId="logo">
    <w:name w:val="logo"/>
    <w:qFormat/>
    <w:rsid w:val="006F0ABF"/>
    <w:pPr>
      <w:tabs>
        <w:tab w:val="left" w:pos="851"/>
        <w:tab w:val="left" w:pos="3168"/>
      </w:tabs>
      <w:spacing w:after="0" w:line="240" w:lineRule="auto"/>
    </w:pPr>
    <w:rPr>
      <w:rFonts w:ascii="Arial" w:eastAsia="Times" w:hAnsi="Arial" w:cs="Times New Roman"/>
      <w:color w:val="113091"/>
      <w:sz w:val="16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B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B9D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rsid w:val="00F26B9D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C369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9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369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qFormat/>
    <w:rsid w:val="00C3691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E777C"/>
    <w:rPr>
      <w:rFonts w:ascii="Arial" w:eastAsia="MS Mincho" w:hAnsi="Arial" w:cs="Times New Roman"/>
      <w:sz w:val="16"/>
      <w:szCs w:val="20"/>
      <w:lang w:eastAsia="en-AU"/>
    </w:rPr>
  </w:style>
  <w:style w:type="character" w:styleId="PageNumber">
    <w:name w:val="page number"/>
    <w:basedOn w:val="DefaultParagraphFont"/>
    <w:rsid w:val="00C36913"/>
  </w:style>
  <w:style w:type="table" w:styleId="TableGrid">
    <w:name w:val="Table Grid"/>
    <w:basedOn w:val="TableNormal"/>
    <w:uiPriority w:val="59"/>
    <w:rsid w:val="006C29A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Sign">
    <w:name w:val="WKSign"/>
    <w:basedOn w:val="Normal"/>
    <w:rsid w:val="00C36913"/>
    <w:pPr>
      <w:spacing w:after="0"/>
    </w:pPr>
    <w:rPr>
      <w:rFonts w:eastAsia="Times New Roman"/>
    </w:rPr>
  </w:style>
  <w:style w:type="character" w:styleId="Hyperlink">
    <w:name w:val="Hyperlink"/>
    <w:basedOn w:val="DefaultParagraphFont"/>
    <w:uiPriority w:val="99"/>
    <w:rsid w:val="00291D2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C36913"/>
    <w:pPr>
      <w:spacing w:after="0"/>
    </w:pPr>
  </w:style>
  <w:style w:type="paragraph" w:customStyle="1" w:styleId="Bullets">
    <w:name w:val="Bullets"/>
    <w:basedOn w:val="ListParagraph"/>
    <w:qFormat/>
    <w:rsid w:val="00D87E15"/>
    <w:pPr>
      <w:numPr>
        <w:numId w:val="2"/>
      </w:numPr>
      <w:spacing w:after="0"/>
      <w:ind w:left="357" w:hanging="357"/>
      <w:contextualSpacing w:val="0"/>
    </w:pPr>
  </w:style>
  <w:style w:type="paragraph" w:styleId="ListParagraph">
    <w:name w:val="List Paragraph"/>
    <w:basedOn w:val="Normal"/>
    <w:uiPriority w:val="34"/>
    <w:qFormat/>
    <w:rsid w:val="00D87E15"/>
    <w:pPr>
      <w:ind w:left="720"/>
      <w:contextualSpacing/>
    </w:pPr>
  </w:style>
  <w:style w:type="paragraph" w:customStyle="1" w:styleId="NormalwithoutSpacing">
    <w:name w:val="Normal without Spacing"/>
    <w:basedOn w:val="Normal"/>
    <w:rsid w:val="00B26D85"/>
    <w:pPr>
      <w:tabs>
        <w:tab w:val="left" w:pos="851"/>
      </w:tabs>
      <w:spacing w:after="0"/>
    </w:pPr>
    <w:rPr>
      <w:rFonts w:eastAsia="Times"/>
    </w:rPr>
  </w:style>
  <w:style w:type="paragraph" w:customStyle="1" w:styleId="Title1">
    <w:name w:val="Title 1"/>
    <w:basedOn w:val="Normal"/>
    <w:next w:val="Heading1"/>
    <w:link w:val="Title1Char"/>
    <w:qFormat/>
    <w:rsid w:val="009E5767"/>
    <w:pPr>
      <w:keepNext/>
      <w:pBdr>
        <w:bottom w:val="single" w:sz="4" w:space="1" w:color="auto"/>
      </w:pBdr>
    </w:pPr>
    <w:rPr>
      <w:rFonts w:ascii="Arial Bold" w:hAnsi="Arial Bold"/>
      <w:b/>
      <w:lang w:val="en-US"/>
    </w:rPr>
  </w:style>
  <w:style w:type="paragraph" w:customStyle="1" w:styleId="Title2">
    <w:name w:val="Title 2"/>
    <w:basedOn w:val="Normal"/>
    <w:next w:val="Heading1"/>
    <w:link w:val="Title2Char"/>
    <w:qFormat/>
    <w:rsid w:val="00C36913"/>
    <w:pPr>
      <w:keepNext/>
    </w:pPr>
    <w:rPr>
      <w:b/>
    </w:rPr>
  </w:style>
  <w:style w:type="character" w:customStyle="1" w:styleId="Title1Char">
    <w:name w:val="Title 1 Char"/>
    <w:basedOn w:val="DefaultParagraphFont"/>
    <w:link w:val="Title1"/>
    <w:rsid w:val="009E5767"/>
    <w:rPr>
      <w:rFonts w:ascii="Arial Bold" w:eastAsia="MS Mincho" w:hAnsi="Arial Bold" w:cs="Times New Roman"/>
      <w:b/>
      <w:sz w:val="20"/>
      <w:szCs w:val="20"/>
      <w:lang w:val="en-US" w:eastAsia="en-AU"/>
    </w:rPr>
  </w:style>
  <w:style w:type="character" w:customStyle="1" w:styleId="Title2Char">
    <w:name w:val="Title 2 Char"/>
    <w:basedOn w:val="DefaultParagraphFont"/>
    <w:link w:val="Title2"/>
    <w:rsid w:val="00C36913"/>
    <w:rPr>
      <w:rFonts w:ascii="Arial" w:eastAsia="MS Mincho" w:hAnsi="Arial" w:cs="Times New Roman"/>
      <w:b/>
      <w:sz w:val="20"/>
      <w:szCs w:val="20"/>
      <w:lang w:eastAsia="en-AU"/>
    </w:rPr>
  </w:style>
  <w:style w:type="paragraph" w:customStyle="1" w:styleId="Title3">
    <w:name w:val="Title 3"/>
    <w:basedOn w:val="Normal"/>
    <w:next w:val="Heading1"/>
    <w:link w:val="Title3Char"/>
    <w:qFormat/>
    <w:rsid w:val="00C36913"/>
    <w:pPr>
      <w:keepNext/>
    </w:pPr>
    <w:rPr>
      <w:u w:val="single"/>
    </w:rPr>
  </w:style>
  <w:style w:type="paragraph" w:customStyle="1" w:styleId="Title4">
    <w:name w:val="Title 4"/>
    <w:basedOn w:val="Normal"/>
    <w:next w:val="Heading1"/>
    <w:link w:val="Title4Char"/>
    <w:qFormat/>
    <w:rsid w:val="00C36913"/>
    <w:pPr>
      <w:keepNext/>
    </w:pPr>
    <w:rPr>
      <w:i/>
    </w:rPr>
  </w:style>
  <w:style w:type="character" w:customStyle="1" w:styleId="Title3Char">
    <w:name w:val="Title 3 Char"/>
    <w:basedOn w:val="DefaultParagraphFont"/>
    <w:link w:val="Title3"/>
    <w:rsid w:val="00C36913"/>
    <w:rPr>
      <w:rFonts w:ascii="Arial" w:eastAsia="MS Mincho" w:hAnsi="Arial" w:cs="Times New Roman"/>
      <w:sz w:val="20"/>
      <w:szCs w:val="20"/>
      <w:u w:val="single"/>
      <w:lang w:eastAsia="en-AU"/>
    </w:rPr>
  </w:style>
  <w:style w:type="character" w:customStyle="1" w:styleId="Title4Char">
    <w:name w:val="Title 4 Char"/>
    <w:basedOn w:val="DefaultParagraphFont"/>
    <w:link w:val="Title4"/>
    <w:rsid w:val="00C36913"/>
    <w:rPr>
      <w:rFonts w:ascii="Arial" w:eastAsia="MS Mincho" w:hAnsi="Arial" w:cs="Times New Roman"/>
      <w:i/>
      <w:sz w:val="20"/>
      <w:szCs w:val="20"/>
      <w:lang w:eastAsia="en-AU"/>
    </w:rPr>
  </w:style>
  <w:style w:type="character" w:customStyle="1" w:styleId="HiddenText">
    <w:name w:val="Hidden Text"/>
    <w:basedOn w:val="DefaultParagraphFont"/>
    <w:uiPriority w:val="1"/>
    <w:qFormat/>
    <w:rsid w:val="00C36913"/>
    <w:rPr>
      <w:rFonts w:ascii="Times New Roman" w:hAnsi="Times New Roman"/>
      <w:b/>
      <w:i/>
      <w:vanish/>
      <w:sz w:val="20"/>
    </w:rPr>
  </w:style>
  <w:style w:type="paragraph" w:styleId="BodyText">
    <w:name w:val="Body Text"/>
    <w:basedOn w:val="Normal"/>
    <w:link w:val="BodyTextChar"/>
    <w:qFormat/>
    <w:rsid w:val="00C36913"/>
  </w:style>
  <w:style w:type="character" w:customStyle="1" w:styleId="BodyTextChar">
    <w:name w:val="Body Text Char"/>
    <w:basedOn w:val="DefaultParagraphFont"/>
    <w:link w:val="BodyText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customStyle="1" w:styleId="BodyText1">
    <w:name w:val="Body Text 1"/>
    <w:basedOn w:val="BodyText"/>
    <w:qFormat/>
    <w:rsid w:val="00C36913"/>
    <w:pPr>
      <w:tabs>
        <w:tab w:val="left" w:pos="709"/>
      </w:tabs>
      <w:ind w:left="1418" w:hanging="709"/>
    </w:pPr>
  </w:style>
  <w:style w:type="paragraph" w:styleId="BodyText2">
    <w:name w:val="Body Text 2"/>
    <w:basedOn w:val="BodyText"/>
    <w:link w:val="BodyText2Char"/>
    <w:qFormat/>
    <w:rsid w:val="00C36913"/>
    <w:pPr>
      <w:tabs>
        <w:tab w:val="left" w:pos="1418"/>
      </w:tabs>
      <w:ind w:left="2836" w:hanging="1418"/>
    </w:pPr>
  </w:style>
  <w:style w:type="character" w:customStyle="1" w:styleId="BodyText2Char">
    <w:name w:val="Body Text 2 Char"/>
    <w:basedOn w:val="DefaultParagraphFont"/>
    <w:link w:val="BodyText2"/>
    <w:rsid w:val="00C36913"/>
    <w:rPr>
      <w:rFonts w:ascii="Arial" w:eastAsia="MS Mincho" w:hAnsi="Arial" w:cs="Times New Roman"/>
      <w:sz w:val="20"/>
      <w:szCs w:val="20"/>
      <w:lang w:eastAsia="en-AU"/>
    </w:rPr>
  </w:style>
  <w:style w:type="paragraph" w:styleId="BodyText3">
    <w:name w:val="Body Text 3"/>
    <w:basedOn w:val="BodyText"/>
    <w:link w:val="BodyText3Char"/>
    <w:qFormat/>
    <w:rsid w:val="00C36913"/>
    <w:pPr>
      <w:tabs>
        <w:tab w:val="left" w:pos="2126"/>
      </w:tabs>
      <w:ind w:left="4252" w:hanging="2126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36913"/>
    <w:rPr>
      <w:rFonts w:ascii="Arial" w:eastAsia="MS Mincho" w:hAnsi="Arial" w:cs="Times New Roman"/>
      <w:sz w:val="20"/>
      <w:szCs w:val="16"/>
      <w:lang w:eastAsia="en-AU"/>
    </w:rPr>
  </w:style>
  <w:style w:type="paragraph" w:customStyle="1" w:styleId="BodyText4">
    <w:name w:val="Body Text 4"/>
    <w:basedOn w:val="BodyText"/>
    <w:next w:val="BodyText"/>
    <w:qFormat/>
    <w:rsid w:val="00C36913"/>
    <w:pPr>
      <w:tabs>
        <w:tab w:val="left" w:pos="2835"/>
      </w:tabs>
      <w:ind w:left="5670" w:hanging="2835"/>
    </w:pPr>
  </w:style>
  <w:style w:type="paragraph" w:customStyle="1" w:styleId="BodyText5">
    <w:name w:val="Body Text 5"/>
    <w:basedOn w:val="BodyText"/>
    <w:qFormat/>
    <w:rsid w:val="00C36913"/>
    <w:pPr>
      <w:ind w:left="7088" w:hanging="3544"/>
    </w:pPr>
  </w:style>
  <w:style w:type="paragraph" w:customStyle="1" w:styleId="Bullet1">
    <w:name w:val="Bullet 1"/>
    <w:basedOn w:val="Normal"/>
    <w:uiPriority w:val="5"/>
    <w:rsid w:val="00C36913"/>
    <w:pPr>
      <w:numPr>
        <w:numId w:val="3"/>
      </w:numPr>
    </w:pPr>
  </w:style>
  <w:style w:type="paragraph" w:customStyle="1" w:styleId="Bullet2">
    <w:name w:val="Bullet 2"/>
    <w:basedOn w:val="Normal"/>
    <w:uiPriority w:val="5"/>
    <w:rsid w:val="00C36913"/>
    <w:pPr>
      <w:numPr>
        <w:ilvl w:val="1"/>
        <w:numId w:val="3"/>
      </w:numPr>
    </w:pPr>
  </w:style>
  <w:style w:type="paragraph" w:customStyle="1" w:styleId="Bullet3">
    <w:name w:val="Bullet 3"/>
    <w:basedOn w:val="Normal"/>
    <w:uiPriority w:val="5"/>
    <w:rsid w:val="00C36913"/>
    <w:pPr>
      <w:numPr>
        <w:ilvl w:val="2"/>
        <w:numId w:val="3"/>
      </w:numPr>
    </w:pPr>
  </w:style>
  <w:style w:type="paragraph" w:customStyle="1" w:styleId="Bullet4">
    <w:name w:val="Bullet 4"/>
    <w:basedOn w:val="Normal"/>
    <w:uiPriority w:val="5"/>
    <w:rsid w:val="00C36913"/>
  </w:style>
  <w:style w:type="paragraph" w:customStyle="1" w:styleId="Bullet5">
    <w:name w:val="Bullet 5"/>
    <w:basedOn w:val="Normal"/>
    <w:uiPriority w:val="5"/>
    <w:rsid w:val="00C36913"/>
  </w:style>
  <w:style w:type="paragraph" w:customStyle="1" w:styleId="WKDate">
    <w:name w:val="WKDate"/>
    <w:basedOn w:val="Normal"/>
    <w:qFormat/>
    <w:rsid w:val="00C36913"/>
    <w:pPr>
      <w:spacing w:before="480"/>
    </w:pPr>
  </w:style>
  <w:style w:type="paragraph" w:customStyle="1" w:styleId="WKReference">
    <w:name w:val="WKReference"/>
    <w:basedOn w:val="Normal"/>
    <w:qFormat/>
    <w:rsid w:val="00C36913"/>
    <w:pPr>
      <w:tabs>
        <w:tab w:val="left" w:pos="992"/>
      </w:tabs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6762"/>
    <w:rPr>
      <w:color w:val="0070C0"/>
    </w:rPr>
  </w:style>
  <w:style w:type="character" w:styleId="FootnoteReference">
    <w:name w:val="footnote reference"/>
    <w:uiPriority w:val="99"/>
    <w:qFormat/>
    <w:rsid w:val="00930E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930E87"/>
    <w:pPr>
      <w:tabs>
        <w:tab w:val="left" w:pos="360"/>
      </w:tabs>
      <w:spacing w:after="0"/>
      <w:ind w:left="357" w:hanging="357"/>
    </w:pPr>
    <w:rPr>
      <w:rFonts w:eastAsia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77C"/>
    <w:rPr>
      <w:rFonts w:ascii="Arial" w:eastAsia="Times New Roman" w:hAnsi="Arial" w:cs="Times New Roman"/>
      <w:sz w:val="16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0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355"/>
    <w:pPr>
      <w:spacing w:after="16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355"/>
    <w:rPr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706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98D"/>
    <w:pPr>
      <w:spacing w:after="240"/>
    </w:pPr>
    <w:rPr>
      <w:rFonts w:ascii="Arial" w:eastAsia="MS Mincho" w:hAnsi="Arial" w:cs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98D"/>
    <w:rPr>
      <w:rFonts w:ascii="Arial" w:eastAsia="MS Mincho" w:hAnsi="Arial" w:cs="Times New Roman"/>
      <w:b/>
      <w:bCs/>
      <w:sz w:val="20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F4B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2D97"/>
    <w:pPr>
      <w:spacing w:after="0" w:line="240" w:lineRule="auto"/>
    </w:pPr>
    <w:rPr>
      <w:rFonts w:ascii="Arial" w:eastAsia="MS Mincho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image" Target="media/image7.svg"/><Relationship Id="rId26" Type="http://schemas.openxmlformats.org/officeDocument/2006/relationships/hyperlink" Target="https://www.servicesaustralia.gov.au/individuals/services/centrelink/youth-allowance" TargetMode="External"/><Relationship Id="rId39" Type="http://schemas.openxmlformats.org/officeDocument/2006/relationships/footer" Target="footer1.xml"/><Relationship Id="rId21" Type="http://schemas.openxmlformats.org/officeDocument/2006/relationships/image" Target="media/image9.svg"/><Relationship Id="rId34" Type="http://schemas.openxmlformats.org/officeDocument/2006/relationships/hyperlink" Target="https://www.ejaustralia.org.au/wp/self-help/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individuals/topics/new-zealand-citizens-claiming-payments-australia/30721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s://www.servicesaustralia.gov.au/individuals/services/centrelink/parenting-payment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ervicesaustralia.gov.au/individuals/services/centrelink/parenting-payment" TargetMode="External"/><Relationship Id="rId32" Type="http://schemas.openxmlformats.org/officeDocument/2006/relationships/image" Target="media/image11.sv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https://www.servicesaustralia.gov.au/individuals/services/centrelink/jobseeker-payment" TargetMode="External"/><Relationship Id="rId28" Type="http://schemas.openxmlformats.org/officeDocument/2006/relationships/hyperlink" Target="https://www.servicesaustralia.gov.au/individuals/services/centrelink/parental-leave-pay" TargetMode="External"/><Relationship Id="rId36" Type="http://schemas.openxmlformats.org/officeDocument/2006/relationships/hyperlink" Target="http://www.ejaustralia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individuals/topics/exemptions-newly-arrived-residents-waiting-period/46481" TargetMode="External"/><Relationship Id="rId31" Type="http://schemas.openxmlformats.org/officeDocument/2006/relationships/image" Target="media/image10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servicesaustralia.gov.au/individuals/services/centrelink/austudy" TargetMode="External"/><Relationship Id="rId27" Type="http://schemas.openxmlformats.org/officeDocument/2006/relationships/hyperlink" Target="https://www.servicesaustralia.gov.au/individuals/services/centrelink/dad-and-partner-pay" TargetMode="External"/><Relationship Id="rId30" Type="http://schemas.openxmlformats.org/officeDocument/2006/relationships/hyperlink" Target="https://www.servicesaustralia.gov.au/individuals/topics/newly-arrived-residents-waiting-period/30726" TargetMode="External"/><Relationship Id="rId35" Type="http://schemas.openxmlformats.org/officeDocument/2006/relationships/hyperlink" Target="http://www.ejaustralia.org.au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www.servicesaustralia.gov.au/individuals/services/centrelink/special-benefit" TargetMode="External"/><Relationship Id="rId33" Type="http://schemas.openxmlformats.org/officeDocument/2006/relationships/hyperlink" Target="http://www.ejaustralia.org.au/legal-help-centrelink/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72389e-c36f-4a1e-bb41-668bdd8bcbb6">
      <Terms xmlns="http://schemas.microsoft.com/office/infopath/2007/PartnerControls"/>
    </lcf76f155ced4ddcb4097134ff3c332f>
    <TaxCatchAll xmlns="571c91d1-02d8-4661-b904-efa2be2ecd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1EE36447A54C938588281439AABB" ma:contentTypeVersion="18" ma:contentTypeDescription="Create a new document." ma:contentTypeScope="" ma:versionID="6afcc90e860c8748d6f042af2ecdcd78">
  <xsd:schema xmlns:xsd="http://www.w3.org/2001/XMLSchema" xmlns:xs="http://www.w3.org/2001/XMLSchema" xmlns:p="http://schemas.microsoft.com/office/2006/metadata/properties" xmlns:ns2="571c91d1-02d8-4661-b904-efa2be2ecd18" xmlns:ns3="c872389e-c36f-4a1e-bb41-668bdd8bcbb6" targetNamespace="http://schemas.microsoft.com/office/2006/metadata/properties" ma:root="true" ma:fieldsID="687ef214289f7c1097e1f3d3f9f8c4ab" ns2:_="" ns3:_="">
    <xsd:import namespace="571c91d1-02d8-4661-b904-efa2be2ecd18"/>
    <xsd:import namespace="c872389e-c36f-4a1e-bb41-668bdd8bc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Detail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91d1-02d8-4661-b904-efa2be2ecd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2eef35-75c3-4453-bfc3-61b682b56b5c}" ma:internalName="TaxCatchAll" ma:showField="CatchAllData" ma:web="571c91d1-02d8-4661-b904-efa2be2ec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389e-c36f-4a1e-bb41-668bdd8b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49c387-b0b7-43b8-a2cf-d61a2a55c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B0C0C-CB7E-4EC5-B6ED-8AAE07CBD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3EFB8-B3ED-456C-BAD1-B254D4338F48}">
  <ds:schemaRefs>
    <ds:schemaRef ds:uri="http://schemas.microsoft.com/office/2006/metadata/properties"/>
    <ds:schemaRef ds:uri="http://schemas.microsoft.com/office/infopath/2007/PartnerControls"/>
    <ds:schemaRef ds:uri="c872389e-c36f-4a1e-bb41-668bdd8bcbb6"/>
    <ds:schemaRef ds:uri="571c91d1-02d8-4661-b904-efa2be2ecd18"/>
  </ds:schemaRefs>
</ds:datastoreItem>
</file>

<file path=customXml/itemProps3.xml><?xml version="1.0" encoding="utf-8"?>
<ds:datastoreItem xmlns:ds="http://schemas.openxmlformats.org/officeDocument/2006/customXml" ds:itemID="{63B755F8-A3D8-4068-8081-F4DC355F3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91d1-02d8-4661-b904-efa2be2ecd18"/>
    <ds:schemaRef ds:uri="c872389e-c36f-4a1e-bb41-668bdd8bc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842115-5CB0-4400-9027-A809A2258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Xue</dc:creator>
  <cp:keywords/>
  <dc:description/>
  <cp:lastModifiedBy>Veronica Williams</cp:lastModifiedBy>
  <cp:revision>11</cp:revision>
  <cp:lastPrinted>2020-12-01T02:17:00Z</cp:lastPrinted>
  <dcterms:created xsi:type="dcterms:W3CDTF">2023-07-22T04:47:00Z</dcterms:created>
  <dcterms:modified xsi:type="dcterms:W3CDTF">2024-08-04T22:24:00Z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10964578_1</vt:lpwstr>
  </property>
  <property fmtid="{D5CDD505-2E9C-101B-9397-08002B2CF9AE}" pid="3" name="Document Number">
    <vt:lpwstr>10964578_1</vt:lpwstr>
  </property>
  <property fmtid="{D5CDD505-2E9C-101B-9397-08002B2CF9AE}" pid="4" name="ContentTypeId">
    <vt:lpwstr>0x01010015701EE36447A54C938588281439AABB</vt:lpwstr>
  </property>
</Properties>
</file>